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901" w:rsidRDefault="004F0901" w:rsidP="004F0901">
      <w:pPr>
        <w:ind w:left="2592"/>
        <w:rPr>
          <w:b/>
          <w:sz w:val="22"/>
          <w:szCs w:val="22"/>
        </w:rPr>
      </w:pPr>
      <w:r>
        <w:rPr>
          <w:b/>
          <w:sz w:val="22"/>
          <w:szCs w:val="22"/>
        </w:rPr>
        <w:t xml:space="preserve">       PANEVĖŽIO MOKSLEIVIŲ NAMAI</w:t>
      </w:r>
    </w:p>
    <w:p w:rsidR="004F0901" w:rsidRDefault="004F0901" w:rsidP="004F0901">
      <w:pPr>
        <w:jc w:val="center"/>
        <w:rPr>
          <w:sz w:val="22"/>
          <w:szCs w:val="22"/>
        </w:rPr>
      </w:pPr>
      <w:r>
        <w:rPr>
          <w:sz w:val="22"/>
          <w:szCs w:val="22"/>
        </w:rPr>
        <w:t>Biudžetinė įstaiga, Parko g. 79, LT-37307 Panevėžys, kodas 290427210</w:t>
      </w:r>
    </w:p>
    <w:p w:rsidR="004F0901" w:rsidRDefault="004F0901" w:rsidP="004F0901">
      <w:pPr>
        <w:jc w:val="center"/>
        <w:rPr>
          <w:sz w:val="22"/>
          <w:szCs w:val="22"/>
          <w:u w:val="single"/>
        </w:rPr>
      </w:pPr>
      <w:proofErr w:type="spellStart"/>
      <w:r>
        <w:rPr>
          <w:sz w:val="22"/>
          <w:szCs w:val="22"/>
          <w:u w:val="single"/>
        </w:rPr>
        <w:t>Tel.Nr</w:t>
      </w:r>
      <w:proofErr w:type="spellEnd"/>
      <w:r>
        <w:rPr>
          <w:sz w:val="22"/>
          <w:szCs w:val="22"/>
          <w:u w:val="single"/>
        </w:rPr>
        <w:t>. (8</w:t>
      </w:r>
      <w:r>
        <w:rPr>
          <w:sz w:val="22"/>
          <w:szCs w:val="22"/>
          <w:u w:val="single"/>
          <w:lang w:val="en-US"/>
        </w:rPr>
        <w:t>-</w:t>
      </w:r>
      <w:r>
        <w:rPr>
          <w:sz w:val="22"/>
          <w:szCs w:val="22"/>
          <w:u w:val="single"/>
        </w:rPr>
        <w:t>45) 51 60 01, faks. Nr. (8-45) 44 39 71, El. p. pmn.panevezys@gmail.com</w:t>
      </w:r>
    </w:p>
    <w:p w:rsidR="004F0901" w:rsidRDefault="004F0901" w:rsidP="004F0901">
      <w:pPr>
        <w:ind w:left="-284" w:hanging="850"/>
        <w:jc w:val="center"/>
        <w:rPr>
          <w:b/>
          <w:sz w:val="22"/>
          <w:szCs w:val="22"/>
        </w:rPr>
      </w:pPr>
    </w:p>
    <w:p w:rsidR="004F0901" w:rsidRDefault="004F0901" w:rsidP="004F0901">
      <w:pPr>
        <w:ind w:left="-284" w:hanging="850"/>
        <w:jc w:val="center"/>
        <w:rPr>
          <w:b/>
          <w:sz w:val="22"/>
          <w:szCs w:val="22"/>
        </w:rPr>
      </w:pPr>
    </w:p>
    <w:p w:rsidR="004F0901" w:rsidRDefault="004F0901" w:rsidP="004F0901">
      <w:pPr>
        <w:ind w:left="-284" w:hanging="850"/>
        <w:jc w:val="center"/>
        <w:rPr>
          <w:b/>
          <w:sz w:val="22"/>
          <w:szCs w:val="22"/>
        </w:rPr>
      </w:pPr>
      <w:r>
        <w:rPr>
          <w:b/>
          <w:sz w:val="22"/>
          <w:szCs w:val="22"/>
        </w:rPr>
        <w:t xml:space="preserve">                          MOKYMO SUTARTIS PAGAL NEFORMALIOJO SUAUGUSIŲJŲ  ŠVIETIMO PROGRAMAS</w:t>
      </w:r>
    </w:p>
    <w:p w:rsidR="004F0901" w:rsidRDefault="004F0901" w:rsidP="004F0901">
      <w:pPr>
        <w:jc w:val="center"/>
        <w:rPr>
          <w:sz w:val="22"/>
          <w:szCs w:val="22"/>
        </w:rPr>
      </w:pPr>
    </w:p>
    <w:p w:rsidR="00C51CB4" w:rsidRDefault="00C51CB4" w:rsidP="00C51CB4">
      <w:pPr>
        <w:jc w:val="center"/>
        <w:rPr>
          <w:sz w:val="22"/>
          <w:szCs w:val="22"/>
        </w:rPr>
      </w:pPr>
      <w:r>
        <w:rPr>
          <w:sz w:val="22"/>
          <w:szCs w:val="22"/>
        </w:rPr>
        <w:t xml:space="preserve">2025__  m. ________________mėn. ____d. Nr. </w:t>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w:t>
      </w:r>
    </w:p>
    <w:p w:rsidR="00C51CB4" w:rsidRDefault="00C51CB4" w:rsidP="00C51CB4">
      <w:pPr>
        <w:tabs>
          <w:tab w:val="left" w:pos="3606"/>
          <w:tab w:val="center" w:pos="5103"/>
        </w:tabs>
        <w:rPr>
          <w:sz w:val="22"/>
          <w:szCs w:val="22"/>
        </w:rPr>
      </w:pPr>
      <w:r>
        <w:rPr>
          <w:sz w:val="22"/>
          <w:szCs w:val="22"/>
        </w:rPr>
        <w:tab/>
        <w:t xml:space="preserve">      Panevėžys</w:t>
      </w:r>
    </w:p>
    <w:p w:rsidR="004F0901" w:rsidRDefault="004F0901" w:rsidP="004F0901">
      <w:pPr>
        <w:jc w:val="center"/>
        <w:rPr>
          <w:sz w:val="22"/>
          <w:szCs w:val="22"/>
        </w:rPr>
      </w:pPr>
    </w:p>
    <w:p w:rsidR="004F0901" w:rsidRDefault="004F0901" w:rsidP="004F0901">
      <w:pPr>
        <w:jc w:val="center"/>
        <w:rPr>
          <w:b/>
          <w:sz w:val="22"/>
          <w:szCs w:val="22"/>
        </w:rPr>
      </w:pPr>
      <w:r>
        <w:rPr>
          <w:b/>
          <w:sz w:val="22"/>
          <w:szCs w:val="22"/>
        </w:rPr>
        <w:t>I. SUTARTIES ŠALYS</w:t>
      </w:r>
    </w:p>
    <w:p w:rsidR="004F0901" w:rsidRDefault="004F0901" w:rsidP="004F0901">
      <w:pPr>
        <w:jc w:val="both"/>
        <w:rPr>
          <w:sz w:val="22"/>
          <w:szCs w:val="22"/>
        </w:rPr>
      </w:pPr>
      <w:r>
        <w:rPr>
          <w:sz w:val="22"/>
          <w:szCs w:val="22"/>
        </w:rPr>
        <w:t xml:space="preserve">1.Panevėžio moksleivių namai, juridinio asmens kodas 290427210 (toliau – </w:t>
      </w:r>
      <w:r>
        <w:rPr>
          <w:b/>
          <w:sz w:val="22"/>
          <w:szCs w:val="22"/>
        </w:rPr>
        <w:t>Paslaugos teikėjas</w:t>
      </w:r>
      <w:r>
        <w:rPr>
          <w:sz w:val="22"/>
          <w:szCs w:val="22"/>
        </w:rPr>
        <w:t xml:space="preserve">), atstovaujami mokyklos direktorės Ramintos Juzėnienės, veikiančios pagal </w:t>
      </w:r>
      <w:r w:rsidR="00465252">
        <w:rPr>
          <w:sz w:val="22"/>
          <w:szCs w:val="22"/>
        </w:rPr>
        <w:t>Panevėžio m</w:t>
      </w:r>
      <w:r>
        <w:rPr>
          <w:sz w:val="22"/>
          <w:szCs w:val="22"/>
        </w:rPr>
        <w:t xml:space="preserve">oksleivių namų nuostatus, patvirtintus Panevėžio miesto savivaldybės </w:t>
      </w:r>
      <w:r w:rsidR="00C51CB4">
        <w:rPr>
          <w:sz w:val="22"/>
          <w:szCs w:val="22"/>
        </w:rPr>
        <w:t xml:space="preserve">2024 m. birželio 27 d. Sprendimu Nr. 1-327  (viena šalis) </w:t>
      </w:r>
      <w:r>
        <w:rPr>
          <w:sz w:val="22"/>
          <w:szCs w:val="22"/>
        </w:rPr>
        <w:t xml:space="preserve"> ir asmuo, pateikęs prašymą gauti neformaliojo suaugusiųjų švietimo paslaugas (toliau – </w:t>
      </w:r>
      <w:r>
        <w:rPr>
          <w:b/>
          <w:sz w:val="22"/>
          <w:szCs w:val="22"/>
        </w:rPr>
        <w:t>Paslaugos gavėjas</w:t>
      </w:r>
      <w:r>
        <w:rPr>
          <w:sz w:val="22"/>
          <w:szCs w:val="22"/>
        </w:rPr>
        <w:t>) – kita šalis:</w:t>
      </w:r>
    </w:p>
    <w:p w:rsidR="004F0901" w:rsidRDefault="004F0901" w:rsidP="004F0901">
      <w:pPr>
        <w:jc w:val="both"/>
        <w:rPr>
          <w:sz w:val="22"/>
          <w:szCs w:val="22"/>
        </w:rPr>
      </w:pPr>
      <w:r>
        <w:rPr>
          <w:b/>
          <w:i/>
          <w:sz w:val="22"/>
          <w:szCs w:val="22"/>
          <w:lang w:val="pt-BR"/>
        </w:rPr>
        <w:t xml:space="preserve">     </w:t>
      </w:r>
    </w:p>
    <w:p w:rsidR="004F0901" w:rsidRDefault="004F0901" w:rsidP="004F0901">
      <w:pPr>
        <w:pBdr>
          <w:bottom w:val="single" w:sz="4" w:space="1" w:color="auto"/>
        </w:pBdr>
        <w:ind w:firstLine="720"/>
        <w:jc w:val="both"/>
        <w:rPr>
          <w:sz w:val="22"/>
          <w:szCs w:val="22"/>
        </w:rPr>
      </w:pPr>
    </w:p>
    <w:p w:rsidR="004F0901" w:rsidRDefault="004F0901" w:rsidP="004F0901">
      <w:pPr>
        <w:jc w:val="both"/>
        <w:rPr>
          <w:b/>
          <w:i/>
          <w:sz w:val="22"/>
          <w:szCs w:val="22"/>
          <w:lang w:val="pt-BR"/>
        </w:rPr>
      </w:pPr>
      <w:r>
        <w:rPr>
          <w:b/>
          <w:i/>
          <w:sz w:val="22"/>
          <w:szCs w:val="22"/>
          <w:lang w:val="pt-BR"/>
        </w:rPr>
        <w:t xml:space="preserve">                                                                  (</w:t>
      </w:r>
      <w:r>
        <w:rPr>
          <w:i/>
          <w:sz w:val="22"/>
          <w:szCs w:val="22"/>
          <w:lang w:val="pt-BR"/>
        </w:rPr>
        <w:t>Paslaugos gavėjo</w:t>
      </w:r>
      <w:r>
        <w:rPr>
          <w:b/>
          <w:i/>
          <w:sz w:val="22"/>
          <w:szCs w:val="22"/>
          <w:lang w:val="pt-BR"/>
        </w:rPr>
        <w:t xml:space="preserve"> vardas, pavardė)</w:t>
      </w:r>
    </w:p>
    <w:p w:rsidR="004F0901" w:rsidRDefault="004F0901" w:rsidP="004F0901">
      <w:pPr>
        <w:jc w:val="both"/>
        <w:rPr>
          <w:sz w:val="22"/>
          <w:szCs w:val="22"/>
        </w:rPr>
      </w:pPr>
      <w:r>
        <w:rPr>
          <w:b/>
          <w:sz w:val="22"/>
          <w:szCs w:val="22"/>
        </w:rPr>
        <w:t>Asmens kodas</w:t>
      </w:r>
      <w:r>
        <w:rPr>
          <w:sz w:val="22"/>
          <w:szCs w:val="22"/>
        </w:rPr>
        <w:t xml:space="preserve">: </w:t>
      </w:r>
    </w:p>
    <w:tbl>
      <w:tblPr>
        <w:tblStyle w:val="Lentelstinklelis"/>
        <w:tblpPr w:leftFromText="180" w:rightFromText="180" w:vertAnchor="text" w:tblpY="1"/>
        <w:tblOverlap w:val="never"/>
        <w:tblW w:w="4820" w:type="dxa"/>
        <w:tblInd w:w="0" w:type="dxa"/>
        <w:tblLook w:val="04A0" w:firstRow="1" w:lastRow="0" w:firstColumn="1" w:lastColumn="0" w:noHBand="0" w:noVBand="1"/>
      </w:tblPr>
      <w:tblGrid>
        <w:gridCol w:w="426"/>
        <w:gridCol w:w="567"/>
        <w:gridCol w:w="425"/>
        <w:gridCol w:w="425"/>
        <w:gridCol w:w="425"/>
        <w:gridCol w:w="426"/>
        <w:gridCol w:w="425"/>
        <w:gridCol w:w="425"/>
        <w:gridCol w:w="425"/>
        <w:gridCol w:w="426"/>
        <w:gridCol w:w="425"/>
      </w:tblGrid>
      <w:tr w:rsidR="004F0901" w:rsidTr="004F0901">
        <w:tc>
          <w:tcPr>
            <w:tcW w:w="426" w:type="dxa"/>
            <w:tcBorders>
              <w:top w:val="single" w:sz="4" w:space="0" w:color="auto"/>
              <w:left w:val="single" w:sz="4" w:space="0" w:color="auto"/>
              <w:bottom w:val="single" w:sz="4" w:space="0" w:color="auto"/>
              <w:right w:val="single" w:sz="4" w:space="0" w:color="auto"/>
            </w:tcBorders>
          </w:tcPr>
          <w:p w:rsidR="004F0901" w:rsidRDefault="004F0901">
            <w:pPr>
              <w:jc w:val="both"/>
              <w:rPr>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cPr>
          <w:p w:rsidR="004F0901" w:rsidRDefault="004F0901">
            <w:pPr>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4F0901" w:rsidRDefault="004F0901">
            <w:pPr>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4F0901" w:rsidRDefault="004F0901">
            <w:pPr>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4F0901" w:rsidRDefault="004F0901">
            <w:pPr>
              <w:jc w:val="both"/>
              <w:rPr>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rsidR="004F0901" w:rsidRDefault="004F0901">
            <w:pPr>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4F0901" w:rsidRDefault="004F0901">
            <w:pPr>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4F0901" w:rsidRDefault="004F0901">
            <w:pPr>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4F0901" w:rsidRDefault="004F0901">
            <w:pPr>
              <w:jc w:val="both"/>
              <w:rPr>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rsidR="004F0901" w:rsidRDefault="004F0901">
            <w:pPr>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4F0901" w:rsidRDefault="004F0901">
            <w:pPr>
              <w:jc w:val="both"/>
              <w:rPr>
                <w:sz w:val="22"/>
                <w:szCs w:val="22"/>
                <w:lang w:eastAsia="en-US"/>
              </w:rPr>
            </w:pPr>
          </w:p>
        </w:tc>
      </w:tr>
    </w:tbl>
    <w:p w:rsidR="004F0901" w:rsidRDefault="004F0901" w:rsidP="004F0901">
      <w:pPr>
        <w:autoSpaceDE w:val="0"/>
        <w:autoSpaceDN w:val="0"/>
        <w:adjustRightInd w:val="0"/>
        <w:jc w:val="both"/>
        <w:rPr>
          <w:sz w:val="22"/>
          <w:szCs w:val="22"/>
        </w:rPr>
      </w:pPr>
      <w:r>
        <w:rPr>
          <w:sz w:val="22"/>
          <w:szCs w:val="22"/>
        </w:rPr>
        <w:t>sudaro šią paslaugų teikimo sutartį (toliau – Sutartis):</w:t>
      </w:r>
    </w:p>
    <w:p w:rsidR="004F0901" w:rsidRDefault="004F0901" w:rsidP="004F0901">
      <w:pPr>
        <w:tabs>
          <w:tab w:val="left" w:pos="709"/>
        </w:tabs>
        <w:jc w:val="both"/>
        <w:rPr>
          <w:sz w:val="22"/>
          <w:szCs w:val="22"/>
        </w:rPr>
      </w:pPr>
      <w:r>
        <w:rPr>
          <w:sz w:val="22"/>
          <w:szCs w:val="22"/>
        </w:rPr>
        <w:t xml:space="preserve">                        </w:t>
      </w:r>
    </w:p>
    <w:p w:rsidR="004F0901" w:rsidRDefault="004F0901" w:rsidP="004F0901">
      <w:pPr>
        <w:jc w:val="center"/>
        <w:rPr>
          <w:b/>
          <w:sz w:val="22"/>
          <w:szCs w:val="22"/>
        </w:rPr>
      </w:pPr>
      <w:r>
        <w:rPr>
          <w:b/>
          <w:sz w:val="22"/>
          <w:szCs w:val="22"/>
        </w:rPr>
        <w:t>II. SUTARTIES OBJEKTAS</w:t>
      </w:r>
    </w:p>
    <w:p w:rsidR="004F0901" w:rsidRDefault="004F0901" w:rsidP="004F0901">
      <w:pPr>
        <w:jc w:val="both"/>
        <w:rPr>
          <w:sz w:val="22"/>
          <w:szCs w:val="22"/>
        </w:rPr>
      </w:pPr>
      <w:r>
        <w:rPr>
          <w:sz w:val="22"/>
          <w:szCs w:val="22"/>
        </w:rPr>
        <w:t xml:space="preserve">2.Ši Sutartis nustato asmens  priėmimą į Panevėžio moksleivių namus, teikiančius suaugusiųjų neformaliojo švietimo paslaugas pagal Meninio ugdymo, Turizmo ir sporto, Techninės kūrybos ir saviraiškos ugdymo programas. Paslaugos teikėjas įsipareigoja ugdyti Paslaugos gavėją patvirtintu grafiku pagal jo pasirinktą neformaliojo švietimo programą: </w:t>
      </w:r>
    </w:p>
    <w:p w:rsidR="004F0901" w:rsidRDefault="004F0901" w:rsidP="004F0901">
      <w:pPr>
        <w:jc w:val="both"/>
        <w:rPr>
          <w:sz w:val="22"/>
          <w:szCs w:val="22"/>
        </w:rPr>
      </w:pPr>
    </w:p>
    <w:p w:rsidR="004F0901" w:rsidRDefault="004F0901" w:rsidP="004F0901">
      <w:pPr>
        <w:jc w:val="both"/>
        <w:rPr>
          <w:sz w:val="22"/>
          <w:szCs w:val="22"/>
        </w:rPr>
      </w:pPr>
      <w:r>
        <w:rPr>
          <w:sz w:val="22"/>
          <w:szCs w:val="22"/>
        </w:rPr>
        <w:t xml:space="preserve"> ____________________________________________________________________________________________</w:t>
      </w:r>
    </w:p>
    <w:p w:rsidR="004F0901" w:rsidRDefault="004F0901" w:rsidP="004F0901">
      <w:pPr>
        <w:jc w:val="both"/>
        <w:rPr>
          <w:b/>
          <w:i/>
          <w:sz w:val="22"/>
          <w:szCs w:val="22"/>
        </w:rPr>
      </w:pPr>
      <w:r>
        <w:rPr>
          <w:b/>
          <w:i/>
          <w:sz w:val="22"/>
          <w:szCs w:val="22"/>
        </w:rPr>
        <w:t xml:space="preserve">                                                                       (Programos pavadinimas)</w:t>
      </w:r>
    </w:p>
    <w:p w:rsidR="004F0901" w:rsidRDefault="004F0901" w:rsidP="004F0901">
      <w:pPr>
        <w:ind w:left="360"/>
        <w:jc w:val="center"/>
        <w:rPr>
          <w:b/>
          <w:sz w:val="22"/>
          <w:szCs w:val="22"/>
        </w:rPr>
      </w:pPr>
    </w:p>
    <w:p w:rsidR="004F0901" w:rsidRDefault="004F0901" w:rsidP="004F0901">
      <w:pPr>
        <w:ind w:left="360"/>
        <w:jc w:val="center"/>
        <w:rPr>
          <w:b/>
          <w:sz w:val="22"/>
          <w:szCs w:val="22"/>
        </w:rPr>
      </w:pPr>
      <w:r>
        <w:rPr>
          <w:b/>
          <w:sz w:val="22"/>
          <w:szCs w:val="22"/>
        </w:rPr>
        <w:t>III. SUTARTIES ŠALIŲ ĮSIPAREIGOJIMAI</w:t>
      </w:r>
    </w:p>
    <w:p w:rsidR="004F0901" w:rsidRDefault="004F0901" w:rsidP="004F0901">
      <w:pPr>
        <w:jc w:val="both"/>
        <w:rPr>
          <w:b/>
          <w:sz w:val="22"/>
          <w:szCs w:val="22"/>
        </w:rPr>
      </w:pPr>
      <w:r>
        <w:rPr>
          <w:b/>
          <w:sz w:val="22"/>
          <w:szCs w:val="22"/>
        </w:rPr>
        <w:t>3.Paslaugos teikėjas įsipareigoja:</w:t>
      </w:r>
    </w:p>
    <w:p w:rsidR="004F0901" w:rsidRDefault="004F0901" w:rsidP="004F0901">
      <w:pPr>
        <w:jc w:val="both"/>
        <w:rPr>
          <w:sz w:val="22"/>
          <w:szCs w:val="22"/>
        </w:rPr>
      </w:pPr>
      <w:r>
        <w:rPr>
          <w:sz w:val="22"/>
          <w:szCs w:val="22"/>
        </w:rPr>
        <w:t>3.1.Suteikti galimybę Paslaugos gavėjui pasirinkti ir lankyti pasirinktą neformaliojo suaugusiųjų švietimo programą, pateikus mokyklos direktoriui nustatytos formos prašymą ir sudarius Mokymo sutartį.</w:t>
      </w:r>
    </w:p>
    <w:p w:rsidR="004F0901" w:rsidRDefault="004F0901" w:rsidP="004F0901">
      <w:pPr>
        <w:jc w:val="both"/>
        <w:rPr>
          <w:sz w:val="22"/>
          <w:szCs w:val="22"/>
        </w:rPr>
      </w:pPr>
      <w:r>
        <w:rPr>
          <w:sz w:val="22"/>
          <w:szCs w:val="22"/>
        </w:rPr>
        <w:t>3.2.Užtikrinti kokybišką neformaliojo švietimo programos vykdymą, konkretinti ir individualizuoti ugdymo turinį pagal Paslaugos gavėjo poreikius ir  interesus, siekti gerų ugdymo rezultatų.</w:t>
      </w:r>
    </w:p>
    <w:p w:rsidR="004F0901" w:rsidRDefault="004F0901" w:rsidP="004F0901">
      <w:pPr>
        <w:jc w:val="both"/>
        <w:rPr>
          <w:sz w:val="22"/>
          <w:szCs w:val="22"/>
        </w:rPr>
      </w:pPr>
      <w:r>
        <w:rPr>
          <w:sz w:val="22"/>
          <w:szCs w:val="22"/>
        </w:rPr>
        <w:t>3.3.Pagal mokyklos galimybes sudaryti tinkamas ugdymo sąlygas ir saugią aplinką ugdymo procese, kuri nekels grėsmės Paslaugos gavėjo sveikatai, viešajai tvarkai ar bet kokiomis formomis, metodais ir būdais nepažeis Lietuvos Respublikos įstatymų ir kitų teisės aktų.</w:t>
      </w:r>
    </w:p>
    <w:p w:rsidR="004F0901" w:rsidRDefault="004F0901" w:rsidP="004F0901">
      <w:pPr>
        <w:jc w:val="both"/>
        <w:rPr>
          <w:i/>
          <w:sz w:val="22"/>
          <w:szCs w:val="22"/>
        </w:rPr>
      </w:pPr>
      <w:r>
        <w:rPr>
          <w:sz w:val="22"/>
          <w:szCs w:val="22"/>
        </w:rPr>
        <w:t>3.4.Užtikrinti, kad programa būtų įgyvendinama, taikant tam būtiną įrangą ir priemones.</w:t>
      </w:r>
    </w:p>
    <w:p w:rsidR="004F0901" w:rsidRDefault="004F0901" w:rsidP="004F0901">
      <w:pPr>
        <w:jc w:val="both"/>
        <w:rPr>
          <w:sz w:val="22"/>
          <w:szCs w:val="22"/>
        </w:rPr>
      </w:pPr>
      <w:r>
        <w:rPr>
          <w:sz w:val="22"/>
          <w:szCs w:val="22"/>
        </w:rPr>
        <w:t>3.5.Užtikrinti, kad Paslaugų gavėją ugdys Lietuvos Respublikos švietimo įstatymo nustatytus reikalavimus atitinkantys neformaliojo švietimo mokytojai.</w:t>
      </w:r>
    </w:p>
    <w:p w:rsidR="004F0901" w:rsidRDefault="004F0901" w:rsidP="004F0901">
      <w:pPr>
        <w:jc w:val="both"/>
        <w:rPr>
          <w:sz w:val="22"/>
          <w:szCs w:val="22"/>
        </w:rPr>
      </w:pPr>
      <w:r>
        <w:rPr>
          <w:sz w:val="22"/>
          <w:szCs w:val="22"/>
        </w:rPr>
        <w:t>3.6.Tvarkyti Sutartyje pateiktus asmens duomenis,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teisinę apsaugą, veiklos administravimo ir sutartinių įsipareigojimų, susijusių su neformaliojo švietimo  programos vykdymo ir finansavimo tikslais.</w:t>
      </w:r>
    </w:p>
    <w:p w:rsidR="004F0901" w:rsidRDefault="004F0901" w:rsidP="004F0901">
      <w:pPr>
        <w:jc w:val="both"/>
        <w:rPr>
          <w:sz w:val="22"/>
          <w:szCs w:val="22"/>
        </w:rPr>
      </w:pPr>
      <w:r>
        <w:rPr>
          <w:sz w:val="22"/>
          <w:szCs w:val="22"/>
        </w:rPr>
        <w:t>3.7. Informuoti Paslaugos gavėją apie neformaliojo švietimo programos vykdymo būdo pakeitimą dėl valstybės ir (ar) savivaldybės lygmens karantino, ekstremalios situacijos, keliančios pavojų Paslaugos gavėjo sveikatai ir gyvybei.</w:t>
      </w:r>
    </w:p>
    <w:p w:rsidR="00C51CB4" w:rsidRDefault="00C51CB4" w:rsidP="00C51CB4">
      <w:pPr>
        <w:jc w:val="both"/>
        <w:rPr>
          <w:sz w:val="22"/>
          <w:szCs w:val="22"/>
        </w:rPr>
      </w:pPr>
      <w:r>
        <w:rPr>
          <w:sz w:val="22"/>
          <w:szCs w:val="22"/>
        </w:rPr>
        <w:t>3.</w:t>
      </w:r>
      <w:r>
        <w:rPr>
          <w:sz w:val="22"/>
          <w:szCs w:val="22"/>
        </w:rPr>
        <w:t>8</w:t>
      </w:r>
      <w:r>
        <w:rPr>
          <w:sz w:val="22"/>
          <w:szCs w:val="22"/>
        </w:rPr>
        <w:t>. Mokyklos nustatyta tvarka išduoti neformaliojo švietimo programos baigimo pažymėjimus.</w:t>
      </w:r>
    </w:p>
    <w:p w:rsidR="004F0901" w:rsidRDefault="004F0901" w:rsidP="004F0901">
      <w:pPr>
        <w:jc w:val="both"/>
        <w:rPr>
          <w:b/>
          <w:sz w:val="22"/>
          <w:szCs w:val="22"/>
        </w:rPr>
      </w:pPr>
      <w:r>
        <w:rPr>
          <w:b/>
          <w:sz w:val="22"/>
          <w:szCs w:val="22"/>
        </w:rPr>
        <w:t>4.Paslaugos teikėjas turi teisę:</w:t>
      </w:r>
    </w:p>
    <w:p w:rsidR="004F0901" w:rsidRDefault="004F0901" w:rsidP="004F0901">
      <w:pPr>
        <w:jc w:val="both"/>
        <w:rPr>
          <w:sz w:val="22"/>
          <w:szCs w:val="22"/>
        </w:rPr>
      </w:pPr>
      <w:r>
        <w:rPr>
          <w:sz w:val="22"/>
          <w:szCs w:val="22"/>
        </w:rPr>
        <w:t>4.1.Pateikti Paslaugos gavėjo vardą, pavardę, asmens kodą ir kitus būtinus duomenis Panevėžio miesto savivaldybei dėl neformaliojo suaugusiųjų švietimo programos finansavimo, paslaugos gavėjų apskaitos.</w:t>
      </w:r>
    </w:p>
    <w:p w:rsidR="004F0901" w:rsidRDefault="004F0901" w:rsidP="004F0901">
      <w:pPr>
        <w:jc w:val="both"/>
        <w:rPr>
          <w:sz w:val="22"/>
          <w:szCs w:val="22"/>
        </w:rPr>
      </w:pPr>
      <w:r>
        <w:rPr>
          <w:sz w:val="22"/>
          <w:szCs w:val="22"/>
        </w:rPr>
        <w:t>4.2.Pareikalauti iš Paslaugos gavėjo</w:t>
      </w:r>
      <w:r>
        <w:rPr>
          <w:color w:val="FF0000"/>
          <w:sz w:val="22"/>
          <w:szCs w:val="22"/>
        </w:rPr>
        <w:t xml:space="preserve"> </w:t>
      </w:r>
      <w:r>
        <w:rPr>
          <w:sz w:val="22"/>
          <w:szCs w:val="22"/>
        </w:rPr>
        <w:t>Panevėžio miesto savivaldybės nustatyta tvarka ir terminais sumokėti nustatyto dydžio atlyginimą už neformalųjį švietimą.</w:t>
      </w:r>
    </w:p>
    <w:p w:rsidR="004F0901" w:rsidRDefault="004F0901" w:rsidP="004F0901">
      <w:pPr>
        <w:jc w:val="both"/>
        <w:rPr>
          <w:sz w:val="22"/>
          <w:szCs w:val="22"/>
        </w:rPr>
      </w:pPr>
      <w:r>
        <w:rPr>
          <w:sz w:val="22"/>
          <w:szCs w:val="22"/>
        </w:rPr>
        <w:t xml:space="preserve">4.3.Iš anksto informavus Paslaugos gavėją  išbraukti iš sąrašų ir kitų veiklos dokumentų Paslaugos gavėją, kuris laiku nesumokėjo mokyklos steigėjo nustatyto atlyginimo už </w:t>
      </w:r>
      <w:r w:rsidR="002F0846">
        <w:rPr>
          <w:sz w:val="22"/>
          <w:szCs w:val="22"/>
        </w:rPr>
        <w:t>teikiamą neformalųjį švietimą</w:t>
      </w:r>
      <w:r>
        <w:rPr>
          <w:sz w:val="22"/>
          <w:szCs w:val="22"/>
        </w:rPr>
        <w:t>.</w:t>
      </w:r>
    </w:p>
    <w:p w:rsidR="004F0901" w:rsidRDefault="004F0901" w:rsidP="004F0901">
      <w:pPr>
        <w:jc w:val="both"/>
        <w:rPr>
          <w:sz w:val="22"/>
          <w:szCs w:val="22"/>
        </w:rPr>
      </w:pPr>
      <w:r>
        <w:rPr>
          <w:sz w:val="22"/>
          <w:szCs w:val="22"/>
        </w:rPr>
        <w:t>4.4.Pareikalauti iš Paslaugos gavėjo atlyginti nuostolius mokyklai (pagal rinkos kainą) už tyčia padarytą materialinę žalą Civilinio kodekso nustatyta tvarka.</w:t>
      </w:r>
    </w:p>
    <w:p w:rsidR="004F0901" w:rsidRDefault="004F0901" w:rsidP="004F0901">
      <w:pPr>
        <w:jc w:val="both"/>
        <w:rPr>
          <w:b/>
          <w:sz w:val="22"/>
          <w:szCs w:val="22"/>
        </w:rPr>
      </w:pPr>
      <w:r>
        <w:rPr>
          <w:b/>
          <w:sz w:val="22"/>
          <w:szCs w:val="22"/>
        </w:rPr>
        <w:t>5.Paslaugos gavėjas įsipareigoja:</w:t>
      </w:r>
    </w:p>
    <w:p w:rsidR="006A0D2A" w:rsidRPr="00D06140" w:rsidRDefault="004F0901" w:rsidP="006A0D2A">
      <w:pPr>
        <w:jc w:val="both"/>
        <w:rPr>
          <w:sz w:val="22"/>
          <w:szCs w:val="22"/>
        </w:rPr>
      </w:pPr>
      <w:r>
        <w:rPr>
          <w:sz w:val="22"/>
          <w:szCs w:val="22"/>
        </w:rPr>
        <w:lastRenderedPageBreak/>
        <w:t>5.1.Vadovaujantis</w:t>
      </w:r>
      <w:r>
        <w:rPr>
          <w:b/>
          <w:sz w:val="22"/>
          <w:szCs w:val="22"/>
        </w:rPr>
        <w:t xml:space="preserve"> </w:t>
      </w:r>
      <w:r>
        <w:rPr>
          <w:sz w:val="22"/>
          <w:szCs w:val="22"/>
        </w:rPr>
        <w:t xml:space="preserve">Panevėžio miesto savivaldybės nustatyta tvarka ir terminais sumokėti atlyginimą už neformalųjį suaugusiųjų švietimą iki einamojo mėnesio </w:t>
      </w:r>
      <w:r w:rsidR="006A0D2A">
        <w:rPr>
          <w:sz w:val="22"/>
          <w:szCs w:val="22"/>
        </w:rPr>
        <w:t>27</w:t>
      </w:r>
      <w:r>
        <w:rPr>
          <w:sz w:val="22"/>
          <w:szCs w:val="22"/>
        </w:rPr>
        <w:t xml:space="preserve"> dienos. </w:t>
      </w:r>
      <w:r w:rsidR="006A0D2A" w:rsidRPr="00D06140">
        <w:rPr>
          <w:sz w:val="22"/>
          <w:szCs w:val="22"/>
        </w:rPr>
        <w:t>Atlyginimo už paslaugas nesumokėjus iki nurodytos datos, padengti susidariusią skolą per artimiausias 10 dienų.</w:t>
      </w:r>
    </w:p>
    <w:p w:rsidR="004F0901" w:rsidRDefault="004F0901" w:rsidP="004F0901">
      <w:pPr>
        <w:jc w:val="both"/>
        <w:rPr>
          <w:sz w:val="22"/>
          <w:szCs w:val="22"/>
        </w:rPr>
      </w:pPr>
      <w:r>
        <w:rPr>
          <w:sz w:val="22"/>
          <w:szCs w:val="22"/>
        </w:rPr>
        <w:t xml:space="preserve">5.2.Nusprendus nebelankyti neformaliojo suaugusiųjų švietimo programos užsiėmimų, </w:t>
      </w:r>
      <w:r w:rsidR="00C74D73">
        <w:rPr>
          <w:sz w:val="22"/>
          <w:szCs w:val="22"/>
        </w:rPr>
        <w:t>parašyti</w:t>
      </w:r>
      <w:r>
        <w:rPr>
          <w:sz w:val="22"/>
          <w:szCs w:val="22"/>
        </w:rPr>
        <w:t xml:space="preserve"> Paslaugos teikėj</w:t>
      </w:r>
      <w:r w:rsidR="00C74D73">
        <w:rPr>
          <w:sz w:val="22"/>
          <w:szCs w:val="22"/>
        </w:rPr>
        <w:t>ui</w:t>
      </w:r>
      <w:r>
        <w:rPr>
          <w:sz w:val="22"/>
          <w:szCs w:val="22"/>
        </w:rPr>
        <w:t xml:space="preserve"> </w:t>
      </w:r>
      <w:r w:rsidR="00C74D73">
        <w:rPr>
          <w:sz w:val="22"/>
          <w:szCs w:val="22"/>
        </w:rPr>
        <w:t>prašymą dėl išbraukimo iš sąrašų.</w:t>
      </w:r>
      <w:r>
        <w:rPr>
          <w:sz w:val="22"/>
          <w:szCs w:val="22"/>
        </w:rPr>
        <w:t xml:space="preserve"> </w:t>
      </w:r>
      <w:r w:rsidR="00C74D73" w:rsidRPr="00F04C79">
        <w:rPr>
          <w:sz w:val="22"/>
          <w:szCs w:val="22"/>
        </w:rPr>
        <w:t xml:space="preserve">Prašymą dėl išbraukimo galima pateikti mokykloje arba elektroniniu paštu </w:t>
      </w:r>
      <w:r w:rsidR="00C74D73" w:rsidRPr="00F04C79">
        <w:rPr>
          <w:sz w:val="22"/>
          <w:szCs w:val="22"/>
          <w:u w:val="single"/>
        </w:rPr>
        <w:t>pmn.panevezys@gmail.com</w:t>
      </w:r>
      <w:r w:rsidR="00C74D73" w:rsidRPr="00F04C79">
        <w:rPr>
          <w:sz w:val="22"/>
          <w:szCs w:val="22"/>
        </w:rPr>
        <w:t xml:space="preserve"> iki einamojo mėnesio pabaigos</w:t>
      </w:r>
      <w:r w:rsidRPr="00F04C79">
        <w:rPr>
          <w:sz w:val="22"/>
          <w:szCs w:val="22"/>
        </w:rPr>
        <w:t xml:space="preserve">. </w:t>
      </w:r>
      <w:r>
        <w:rPr>
          <w:sz w:val="22"/>
          <w:szCs w:val="22"/>
        </w:rPr>
        <w:t xml:space="preserve">Laiku </w:t>
      </w:r>
      <w:r w:rsidR="00C74D73">
        <w:rPr>
          <w:sz w:val="22"/>
          <w:szCs w:val="22"/>
        </w:rPr>
        <w:t>prašymo nepateikus</w:t>
      </w:r>
      <w:r w:rsidR="006A0D2A">
        <w:rPr>
          <w:sz w:val="22"/>
          <w:szCs w:val="22"/>
        </w:rPr>
        <w:t xml:space="preserve"> ir nesusitvarkius dokumentų dėl išbraukimo iš sąrašų</w:t>
      </w:r>
      <w:r>
        <w:rPr>
          <w:sz w:val="22"/>
          <w:szCs w:val="22"/>
        </w:rPr>
        <w:t xml:space="preserve">, mokėti priskaitytą atlyginimą už sekantį mėnesį. </w:t>
      </w:r>
    </w:p>
    <w:p w:rsidR="004F0901" w:rsidRDefault="004F0901" w:rsidP="004F0901">
      <w:pPr>
        <w:jc w:val="both"/>
        <w:rPr>
          <w:sz w:val="22"/>
          <w:szCs w:val="22"/>
        </w:rPr>
      </w:pPr>
      <w:r>
        <w:rPr>
          <w:sz w:val="22"/>
          <w:szCs w:val="22"/>
        </w:rPr>
        <w:t>5.3. Užtikrinti reguliarų ir punktualų užsiėmimų lankymą neformaliojo švietimo programos grafike nurodytu laiku.</w:t>
      </w:r>
    </w:p>
    <w:p w:rsidR="004F0901" w:rsidRDefault="004F0901" w:rsidP="004F0901">
      <w:pPr>
        <w:jc w:val="both"/>
        <w:rPr>
          <w:sz w:val="22"/>
          <w:szCs w:val="22"/>
        </w:rPr>
      </w:pPr>
      <w:r>
        <w:rPr>
          <w:sz w:val="22"/>
          <w:szCs w:val="22"/>
        </w:rPr>
        <w:t>5.4.  Bendradarbiauti su Paslaugos teikėju sprendžiant neformaliojo švietimo programos vykdymo klausimus.</w:t>
      </w:r>
    </w:p>
    <w:p w:rsidR="004F0901" w:rsidRDefault="004F0901" w:rsidP="004F0901">
      <w:pPr>
        <w:jc w:val="both"/>
        <w:rPr>
          <w:i/>
          <w:color w:val="FF0000"/>
          <w:sz w:val="22"/>
          <w:szCs w:val="22"/>
        </w:rPr>
      </w:pPr>
      <w:r>
        <w:rPr>
          <w:sz w:val="22"/>
          <w:szCs w:val="22"/>
        </w:rPr>
        <w:t>5.5. Laikytis Paslaugos teikėjo nustatytos tvarkos, saugaus elgesio taisyklių, higienos ir sanitarijos reikalavimų užsiėmimų, renginių, pertraukų ir išvykų metu, negadinti materialaus turto, naudojamo užsiėmimų metu.</w:t>
      </w:r>
    </w:p>
    <w:p w:rsidR="004F0901" w:rsidRDefault="004F0901" w:rsidP="004F0901">
      <w:pPr>
        <w:jc w:val="both"/>
        <w:rPr>
          <w:sz w:val="22"/>
          <w:szCs w:val="22"/>
        </w:rPr>
      </w:pPr>
      <w:r>
        <w:rPr>
          <w:sz w:val="22"/>
          <w:szCs w:val="22"/>
        </w:rPr>
        <w:t>5.6.Įstatymų nustatyta tvarka Paslaugos teikėjui ar tretiesiems asmenims atlyginti nuostolius (pagal rinkos kainą) už tyčia padarytą materialinę žalą.</w:t>
      </w:r>
    </w:p>
    <w:p w:rsidR="004F0901" w:rsidRDefault="004F0901" w:rsidP="004F0901">
      <w:pPr>
        <w:jc w:val="both"/>
        <w:rPr>
          <w:sz w:val="22"/>
          <w:szCs w:val="22"/>
        </w:rPr>
      </w:pPr>
      <w:r>
        <w:rPr>
          <w:sz w:val="22"/>
          <w:szCs w:val="22"/>
        </w:rPr>
        <w:t>5.7.Laikytis valstybės lygio ekstremaliosios situacijos operacijų vadovo sprendimų ir rekomendacijų dėl neformaliojo švietimo organizavimo būtinųjų  sąlygų.</w:t>
      </w:r>
    </w:p>
    <w:p w:rsidR="004F0901" w:rsidRDefault="004F0901" w:rsidP="004F0901">
      <w:pPr>
        <w:jc w:val="both"/>
        <w:rPr>
          <w:b/>
          <w:sz w:val="22"/>
          <w:szCs w:val="22"/>
        </w:rPr>
      </w:pPr>
      <w:r>
        <w:rPr>
          <w:b/>
          <w:sz w:val="22"/>
          <w:szCs w:val="22"/>
        </w:rPr>
        <w:t>6.Paslaugos gavėjas turi teisę:</w:t>
      </w:r>
    </w:p>
    <w:p w:rsidR="004F0901" w:rsidRDefault="004F0901" w:rsidP="004F0901">
      <w:pPr>
        <w:jc w:val="both"/>
        <w:rPr>
          <w:sz w:val="22"/>
          <w:szCs w:val="22"/>
        </w:rPr>
      </w:pPr>
      <w:r>
        <w:rPr>
          <w:sz w:val="22"/>
          <w:szCs w:val="22"/>
        </w:rPr>
        <w:t>6.1.Gauti iš Paslaugų teikėjo informaciją apie mokykloje vykdomas neformaliojo suaugusiųjų švietimo programas.</w:t>
      </w:r>
    </w:p>
    <w:p w:rsidR="004F0901" w:rsidRDefault="004F0901" w:rsidP="004F0901">
      <w:pPr>
        <w:jc w:val="both"/>
        <w:rPr>
          <w:sz w:val="22"/>
          <w:szCs w:val="22"/>
        </w:rPr>
      </w:pPr>
      <w:r>
        <w:rPr>
          <w:sz w:val="22"/>
          <w:szCs w:val="22"/>
        </w:rPr>
        <w:t>6.2. Pasirinkti ir lankyti vieną ar kelias Paslaugos teikėjo siūlomas programas pagal savo poreikius bei pomėgius.</w:t>
      </w:r>
    </w:p>
    <w:p w:rsidR="004F0901" w:rsidRDefault="004F0901" w:rsidP="004F0901">
      <w:pPr>
        <w:jc w:val="both"/>
        <w:rPr>
          <w:sz w:val="22"/>
          <w:szCs w:val="22"/>
        </w:rPr>
      </w:pPr>
      <w:r>
        <w:rPr>
          <w:sz w:val="22"/>
          <w:szCs w:val="22"/>
        </w:rPr>
        <w:t>6.3.Aktyviai dalyvauti Moksleivių namų visuomeniniame gyvenime, renginiuose, šventėse, akcijose, varžybose.</w:t>
      </w:r>
    </w:p>
    <w:p w:rsidR="004F0901" w:rsidRDefault="004F0901" w:rsidP="004F0901">
      <w:pPr>
        <w:jc w:val="both"/>
        <w:rPr>
          <w:sz w:val="22"/>
          <w:szCs w:val="22"/>
        </w:rPr>
      </w:pPr>
      <w:r>
        <w:rPr>
          <w:sz w:val="22"/>
          <w:szCs w:val="22"/>
        </w:rPr>
        <w:t>6.4.Vienašališkai nutraukti sutartį, jei nesutinka dalyvauti neformaliojo suaugusiųjų švietimo programoje, kurios vykdymo būdas pasikeitė dėl karantino, ekstremalios situacijos, keliančios pavojų Paslaugos gavėjo sveikatai ir gyvybei valstybės ir (ar) savivaldybės lygiu.</w:t>
      </w:r>
    </w:p>
    <w:p w:rsidR="004F0901" w:rsidRDefault="004F0901" w:rsidP="004F0901">
      <w:pPr>
        <w:jc w:val="both"/>
        <w:rPr>
          <w:b/>
          <w:sz w:val="22"/>
          <w:szCs w:val="22"/>
        </w:rPr>
      </w:pPr>
    </w:p>
    <w:p w:rsidR="004F0901" w:rsidRDefault="004F0901" w:rsidP="004F0901">
      <w:pPr>
        <w:ind w:left="360"/>
        <w:jc w:val="center"/>
        <w:rPr>
          <w:b/>
          <w:sz w:val="22"/>
          <w:szCs w:val="22"/>
        </w:rPr>
      </w:pPr>
      <w:r>
        <w:rPr>
          <w:b/>
          <w:sz w:val="22"/>
          <w:szCs w:val="22"/>
        </w:rPr>
        <w:t>IV. PASLAUGOS KAINA IR ATSISKAITYMO TVARKA</w:t>
      </w:r>
    </w:p>
    <w:p w:rsidR="004F0901" w:rsidRDefault="004F0901" w:rsidP="004F0901">
      <w:pPr>
        <w:rPr>
          <w:sz w:val="22"/>
          <w:szCs w:val="22"/>
        </w:rPr>
      </w:pPr>
      <w:r>
        <w:rPr>
          <w:sz w:val="22"/>
          <w:szCs w:val="22"/>
        </w:rPr>
        <w:t>7. Paslaugos gavėjo ugdymo procesas finansuojamas Savivaldybės biudžeto lėšomis ir Paslaugos gavėjo lėšomis.</w:t>
      </w:r>
    </w:p>
    <w:p w:rsidR="00374472" w:rsidRPr="00B37501" w:rsidRDefault="004F0901" w:rsidP="00374472">
      <w:pPr>
        <w:jc w:val="both"/>
        <w:rPr>
          <w:sz w:val="22"/>
          <w:szCs w:val="22"/>
        </w:rPr>
      </w:pPr>
      <w:r>
        <w:rPr>
          <w:sz w:val="22"/>
          <w:szCs w:val="22"/>
        </w:rPr>
        <w:t xml:space="preserve">8.Panevėžio miesto savivaldybės tarybos sprendimu nustatytas Paslaugos gavėjo mokamas atlyginimas už suaugusiųjų neformaliojo ugdymo paslaugas </w:t>
      </w:r>
      <w:r w:rsidR="00374472" w:rsidRPr="00B37501">
        <w:rPr>
          <w:sz w:val="22"/>
          <w:szCs w:val="22"/>
        </w:rPr>
        <w:t xml:space="preserve">pagal </w:t>
      </w:r>
      <w:r w:rsidR="00374472">
        <w:rPr>
          <w:sz w:val="22"/>
          <w:szCs w:val="22"/>
        </w:rPr>
        <w:t>m</w:t>
      </w:r>
      <w:r w:rsidR="00374472" w:rsidRPr="00B37501">
        <w:rPr>
          <w:sz w:val="22"/>
          <w:szCs w:val="22"/>
        </w:rPr>
        <w:t xml:space="preserve">eninio ugdymo, techninės kūrybos ir saviraiškos bei turizmo ir sporto ugdymo programas - </w:t>
      </w:r>
      <w:r w:rsidR="00374472">
        <w:rPr>
          <w:sz w:val="22"/>
          <w:szCs w:val="22"/>
        </w:rPr>
        <w:t>1</w:t>
      </w:r>
      <w:r w:rsidR="00374472" w:rsidRPr="00B37501">
        <w:rPr>
          <w:sz w:val="22"/>
          <w:szCs w:val="22"/>
        </w:rPr>
        <w:t>,</w:t>
      </w:r>
      <w:r w:rsidR="00374472">
        <w:rPr>
          <w:sz w:val="22"/>
          <w:szCs w:val="22"/>
        </w:rPr>
        <w:t>5</w:t>
      </w:r>
      <w:r w:rsidR="00374472" w:rsidRPr="00B37501">
        <w:rPr>
          <w:sz w:val="22"/>
          <w:szCs w:val="22"/>
        </w:rPr>
        <w:t xml:space="preserve"> proc. nuo MMA už vieną mokslo metų mėnesį. Atlyginimas už paslaugas gali būti mokamas kas mėnesį, už pusmetį, už visus mokslo metus iš karto. </w:t>
      </w:r>
    </w:p>
    <w:p w:rsidR="004F0901" w:rsidRDefault="004F0901" w:rsidP="004F0901">
      <w:pPr>
        <w:jc w:val="both"/>
        <w:rPr>
          <w:sz w:val="22"/>
          <w:szCs w:val="22"/>
        </w:rPr>
      </w:pPr>
      <w:r>
        <w:rPr>
          <w:sz w:val="22"/>
          <w:szCs w:val="22"/>
        </w:rPr>
        <w:t>9. Atlyginimą už ugdymo paslaugas Paslaugos gavėjas moka pavedimu į Moksleivių namų sąskaitą LT 21 7300 0100 0238 7333  nurodant Paslaugos gavėjo vardą, pavardę, programos pavadinimą ir mokestinį laikotarpį.</w:t>
      </w:r>
    </w:p>
    <w:p w:rsidR="004F0901" w:rsidRDefault="004F0901" w:rsidP="004F0901">
      <w:pPr>
        <w:jc w:val="center"/>
        <w:rPr>
          <w:b/>
          <w:sz w:val="22"/>
          <w:szCs w:val="22"/>
        </w:rPr>
      </w:pPr>
    </w:p>
    <w:p w:rsidR="004F0901" w:rsidRDefault="004F0901" w:rsidP="004F0901">
      <w:pPr>
        <w:jc w:val="center"/>
        <w:rPr>
          <w:b/>
          <w:sz w:val="22"/>
          <w:szCs w:val="22"/>
        </w:rPr>
      </w:pPr>
      <w:r>
        <w:rPr>
          <w:b/>
          <w:sz w:val="22"/>
          <w:szCs w:val="22"/>
        </w:rPr>
        <w:t>V. SUTARTIES TERMINAS, JOS KEITIMO  IR NUTRAUKIMO TVARKA</w:t>
      </w:r>
    </w:p>
    <w:p w:rsidR="004F0901" w:rsidRDefault="004F0901" w:rsidP="004F0901">
      <w:pPr>
        <w:jc w:val="both"/>
        <w:rPr>
          <w:sz w:val="22"/>
          <w:szCs w:val="22"/>
        </w:rPr>
      </w:pPr>
      <w:r>
        <w:rPr>
          <w:sz w:val="22"/>
          <w:szCs w:val="22"/>
        </w:rPr>
        <w:t xml:space="preserve">10.Sutartis įsigalioja nuo jos pasirašymo dienos ir galioja vienerius mokslo metus, o sutartinių įsipareigojimų atžvilgiu – iki  galutinio tarpusavio atsiskaitymo už neformaliojo švietimo paslaugas. </w:t>
      </w:r>
    </w:p>
    <w:p w:rsidR="004F0901" w:rsidRPr="00F04C79" w:rsidRDefault="004F0901" w:rsidP="004F0901">
      <w:pPr>
        <w:jc w:val="both"/>
        <w:rPr>
          <w:sz w:val="22"/>
          <w:szCs w:val="22"/>
        </w:rPr>
      </w:pPr>
      <w:r>
        <w:rPr>
          <w:sz w:val="22"/>
          <w:szCs w:val="22"/>
        </w:rPr>
        <w:t xml:space="preserve">11.Paslaugos gavėjas turi teisę vienašališkai nutraukti šią sutartį apie tai įspėjęs Paslaugos </w:t>
      </w:r>
      <w:r w:rsidRPr="00F04C79">
        <w:rPr>
          <w:sz w:val="22"/>
          <w:szCs w:val="22"/>
        </w:rPr>
        <w:t xml:space="preserve">teikėją </w:t>
      </w:r>
      <w:r w:rsidR="00C74D73" w:rsidRPr="00F04C79">
        <w:rPr>
          <w:sz w:val="22"/>
          <w:szCs w:val="22"/>
        </w:rPr>
        <w:t xml:space="preserve">el. paštu </w:t>
      </w:r>
      <w:r w:rsidR="00C74D73" w:rsidRPr="00F04C79">
        <w:rPr>
          <w:sz w:val="22"/>
          <w:szCs w:val="22"/>
          <w:u w:val="single"/>
        </w:rPr>
        <w:t>pmn.panevezys@gmail.com</w:t>
      </w:r>
      <w:r w:rsidR="00C74D73" w:rsidRPr="00F04C79">
        <w:rPr>
          <w:sz w:val="22"/>
          <w:szCs w:val="22"/>
        </w:rPr>
        <w:t xml:space="preserve"> </w:t>
      </w:r>
      <w:r w:rsidRPr="00F04C79">
        <w:rPr>
          <w:sz w:val="22"/>
          <w:szCs w:val="22"/>
        </w:rPr>
        <w:t>ir pilnai atsiskaitęs už suteiktas paslaugas iki sutarties pasibaigimo termino.</w:t>
      </w:r>
    </w:p>
    <w:p w:rsidR="004F0901" w:rsidRDefault="004F0901" w:rsidP="004F0901">
      <w:pPr>
        <w:jc w:val="both"/>
        <w:rPr>
          <w:color w:val="FF0000"/>
          <w:sz w:val="22"/>
          <w:szCs w:val="22"/>
        </w:rPr>
      </w:pPr>
      <w:r w:rsidRPr="00F04C79">
        <w:rPr>
          <w:sz w:val="22"/>
          <w:szCs w:val="22"/>
        </w:rPr>
        <w:t>12.Paslaugos teikėjas turi teisę vienašališkai nutraukti šią sutartį apie tai įspėjęs Paslaugos gavėją</w:t>
      </w:r>
      <w:r w:rsidR="00C74D73" w:rsidRPr="00F04C79">
        <w:rPr>
          <w:sz w:val="22"/>
          <w:szCs w:val="22"/>
        </w:rPr>
        <w:t xml:space="preserve"> jo nurodytu el. paštu</w:t>
      </w:r>
      <w:r w:rsidRPr="00F04C79">
        <w:rPr>
          <w:sz w:val="22"/>
          <w:szCs w:val="22"/>
        </w:rPr>
        <w:t xml:space="preserve">, </w:t>
      </w:r>
      <w:r>
        <w:rPr>
          <w:sz w:val="22"/>
          <w:szCs w:val="22"/>
        </w:rPr>
        <w:t>jei jis savalaikiai  nesumoka atlyginimo už Moksleivių namuose teikiamas neformaliojo švietimo paslaugas</w:t>
      </w:r>
      <w:r>
        <w:rPr>
          <w:color w:val="FF0000"/>
          <w:sz w:val="22"/>
          <w:szCs w:val="22"/>
        </w:rPr>
        <w:t xml:space="preserve">. </w:t>
      </w:r>
    </w:p>
    <w:p w:rsidR="004F0901" w:rsidRDefault="004F0901" w:rsidP="004F0901">
      <w:pPr>
        <w:jc w:val="both"/>
        <w:rPr>
          <w:sz w:val="22"/>
          <w:szCs w:val="22"/>
          <w:lang w:val="pt-BR"/>
        </w:rPr>
      </w:pPr>
      <w:r>
        <w:rPr>
          <w:sz w:val="22"/>
          <w:szCs w:val="22"/>
        </w:rPr>
        <w:t>13.</w:t>
      </w:r>
      <w:r>
        <w:rPr>
          <w:b/>
          <w:i/>
          <w:sz w:val="22"/>
          <w:szCs w:val="22"/>
          <w:lang w:val="pt-BR"/>
        </w:rPr>
        <w:t xml:space="preserve"> </w:t>
      </w:r>
      <w:r>
        <w:rPr>
          <w:sz w:val="22"/>
          <w:szCs w:val="22"/>
          <w:lang w:val="pt-BR"/>
        </w:rPr>
        <w:t>Sutarties nutraukimas nepanaikina Paslaugos gavėjo pareigos sumokėti atlyginimo už suteiktas paslaugas.</w:t>
      </w:r>
    </w:p>
    <w:p w:rsidR="004F0901" w:rsidRDefault="004F0901" w:rsidP="004F0901">
      <w:pPr>
        <w:jc w:val="center"/>
        <w:rPr>
          <w:b/>
          <w:sz w:val="22"/>
          <w:szCs w:val="22"/>
        </w:rPr>
      </w:pPr>
    </w:p>
    <w:p w:rsidR="004F0901" w:rsidRDefault="004F0901" w:rsidP="004F0901">
      <w:pPr>
        <w:jc w:val="center"/>
        <w:rPr>
          <w:b/>
          <w:sz w:val="22"/>
          <w:szCs w:val="22"/>
        </w:rPr>
      </w:pPr>
      <w:r>
        <w:rPr>
          <w:b/>
          <w:sz w:val="22"/>
          <w:szCs w:val="22"/>
        </w:rPr>
        <w:t>VI. BAIGIAMOSIOS NUOSTATOS</w:t>
      </w:r>
    </w:p>
    <w:p w:rsidR="004F0901" w:rsidRDefault="004F0901" w:rsidP="004F0901">
      <w:pPr>
        <w:tabs>
          <w:tab w:val="left" w:pos="426"/>
        </w:tabs>
        <w:jc w:val="both"/>
        <w:rPr>
          <w:sz w:val="22"/>
          <w:szCs w:val="22"/>
        </w:rPr>
      </w:pPr>
      <w:r>
        <w:rPr>
          <w:sz w:val="22"/>
          <w:szCs w:val="22"/>
        </w:rPr>
        <w:t>14.Pasikeitus adresams, telefonų numeriams ar elektroninių paštų adresams, banko rekvizitams, Sutarties šalys įsipareigoja apie tai nedelsdamos raštu informuoti viena kitą.</w:t>
      </w:r>
    </w:p>
    <w:p w:rsidR="004F0901" w:rsidRDefault="004F0901" w:rsidP="004F0901">
      <w:pPr>
        <w:tabs>
          <w:tab w:val="left" w:pos="426"/>
        </w:tabs>
        <w:jc w:val="both"/>
        <w:rPr>
          <w:sz w:val="22"/>
          <w:szCs w:val="22"/>
          <w:lang w:val="pt-BR"/>
        </w:rPr>
      </w:pPr>
      <w:r>
        <w:rPr>
          <w:sz w:val="22"/>
          <w:szCs w:val="22"/>
        </w:rPr>
        <w:t xml:space="preserve">15.Šalių ginčai, mokyklos veiklos, sutarties pažeidimo klausimai sprendžiami </w:t>
      </w:r>
      <w:r>
        <w:rPr>
          <w:sz w:val="22"/>
          <w:szCs w:val="22"/>
          <w:lang w:val="pt-BR"/>
        </w:rPr>
        <w:t>derybų keliu. Nepavykus ginčų išspręsti derybomis, jie sprendžiami Lietuvos Respublikos įstatymų nustatyta tvarka.</w:t>
      </w:r>
    </w:p>
    <w:p w:rsidR="004F0901" w:rsidRDefault="004F0901" w:rsidP="004F0901">
      <w:pPr>
        <w:tabs>
          <w:tab w:val="left" w:pos="426"/>
        </w:tabs>
        <w:jc w:val="both"/>
        <w:rPr>
          <w:sz w:val="22"/>
          <w:szCs w:val="22"/>
          <w:lang w:val="pt-BR"/>
        </w:rPr>
      </w:pPr>
      <w:r>
        <w:rPr>
          <w:sz w:val="22"/>
          <w:szCs w:val="22"/>
          <w:lang w:val="pt-BR"/>
        </w:rPr>
        <w:t xml:space="preserve">16.Sutartis ir joje esantys asmens duomenys saugomi vadovaujantis Lietuvos Respublikos dokumentų ir archyvų įstatymu, Ikimokyklinio, priešmokyklinio, bendrojo ugdymo, kito vaikų neformaliojo ugdymo švietimo programas vykdančių švietimo įstaigų veiklos dokumentų saugojimo terminų rodykle, patvirtinta Lietuvos Respublikos švietimo, mokslo ir sporto ministro, bet ne ilgiau, nei to reikalauja duomenų tvarkymo tikslai ir nurodyta teisės aktuose. Vėliau asmens duomenys sunaikinami. </w:t>
      </w:r>
    </w:p>
    <w:p w:rsidR="004F0901" w:rsidRDefault="004F0901" w:rsidP="004F0901">
      <w:pPr>
        <w:tabs>
          <w:tab w:val="left" w:pos="426"/>
        </w:tabs>
        <w:jc w:val="both"/>
        <w:rPr>
          <w:sz w:val="22"/>
          <w:szCs w:val="22"/>
          <w:lang w:val="pt-BR"/>
        </w:rPr>
      </w:pPr>
      <w:r>
        <w:rPr>
          <w:sz w:val="22"/>
          <w:szCs w:val="22"/>
          <w:lang w:val="pt-BR"/>
        </w:rPr>
        <w:t>17. Sutartyje neaptartos sąlygos sprendžiamos vadovaujantis Lietuvos Respublikos Civilinio kodekso nuostatomis.</w:t>
      </w:r>
    </w:p>
    <w:p w:rsidR="004F0901" w:rsidRDefault="004F0901" w:rsidP="004F0901">
      <w:pPr>
        <w:tabs>
          <w:tab w:val="left" w:pos="426"/>
        </w:tabs>
        <w:jc w:val="both"/>
        <w:rPr>
          <w:sz w:val="22"/>
          <w:szCs w:val="22"/>
        </w:rPr>
      </w:pPr>
      <w:r>
        <w:rPr>
          <w:sz w:val="22"/>
          <w:szCs w:val="22"/>
        </w:rPr>
        <w:t>18. Sutartis sudaryta dviem egzemplioriais, turinčiais vienodą juridinę galią, po vieną kiekvienai šaliai.</w:t>
      </w:r>
    </w:p>
    <w:p w:rsidR="004F0901" w:rsidRDefault="004F0901" w:rsidP="004F0901">
      <w:pPr>
        <w:jc w:val="both"/>
        <w:rPr>
          <w:sz w:val="22"/>
          <w:szCs w:val="22"/>
        </w:rPr>
      </w:pPr>
      <w:r>
        <w:rPr>
          <w:sz w:val="22"/>
          <w:szCs w:val="22"/>
        </w:rPr>
        <w:t xml:space="preserve">19. Sutarties šalių parašai:                                                                                                                  </w:t>
      </w:r>
    </w:p>
    <w:tbl>
      <w:tblPr>
        <w:tblW w:w="10240" w:type="dxa"/>
        <w:tblInd w:w="-34" w:type="dxa"/>
        <w:tblLook w:val="04A0" w:firstRow="1" w:lastRow="0" w:firstColumn="1" w:lastColumn="0" w:noHBand="0" w:noVBand="1"/>
      </w:tblPr>
      <w:tblGrid>
        <w:gridCol w:w="3948"/>
        <w:gridCol w:w="1614"/>
        <w:gridCol w:w="4678"/>
      </w:tblGrid>
      <w:tr w:rsidR="004F0901" w:rsidTr="004F0901">
        <w:tc>
          <w:tcPr>
            <w:tcW w:w="3948" w:type="dxa"/>
            <w:vAlign w:val="bottom"/>
            <w:hideMark/>
          </w:tcPr>
          <w:p w:rsidR="004F0901" w:rsidRDefault="004F0901" w:rsidP="00A91769">
            <w:pPr>
              <w:spacing w:line="256" w:lineRule="auto"/>
              <w:rPr>
                <w:b/>
                <w:i/>
                <w:sz w:val="22"/>
                <w:szCs w:val="22"/>
                <w:lang w:val="en-US" w:eastAsia="en-US"/>
              </w:rPr>
            </w:pPr>
            <w:proofErr w:type="spellStart"/>
            <w:r>
              <w:rPr>
                <w:b/>
                <w:i/>
                <w:sz w:val="22"/>
                <w:szCs w:val="22"/>
                <w:lang w:val="en-US" w:eastAsia="en-US"/>
              </w:rPr>
              <w:t>Paslaugos</w:t>
            </w:r>
            <w:proofErr w:type="spellEnd"/>
            <w:r>
              <w:rPr>
                <w:b/>
                <w:i/>
                <w:sz w:val="22"/>
                <w:szCs w:val="22"/>
                <w:lang w:val="en-US" w:eastAsia="en-US"/>
              </w:rPr>
              <w:t xml:space="preserve">  </w:t>
            </w:r>
            <w:proofErr w:type="spellStart"/>
            <w:r>
              <w:rPr>
                <w:b/>
                <w:i/>
                <w:sz w:val="22"/>
                <w:szCs w:val="22"/>
                <w:lang w:val="en-US" w:eastAsia="en-US"/>
              </w:rPr>
              <w:t>teikėjas</w:t>
            </w:r>
            <w:proofErr w:type="spellEnd"/>
          </w:p>
        </w:tc>
        <w:tc>
          <w:tcPr>
            <w:tcW w:w="1614" w:type="dxa"/>
            <w:vAlign w:val="bottom"/>
          </w:tcPr>
          <w:p w:rsidR="004F0901" w:rsidRDefault="004F0901">
            <w:pPr>
              <w:spacing w:line="256" w:lineRule="auto"/>
              <w:rPr>
                <w:b/>
                <w:i/>
                <w:sz w:val="22"/>
                <w:szCs w:val="22"/>
                <w:lang w:val="en-US" w:eastAsia="en-US"/>
              </w:rPr>
            </w:pPr>
          </w:p>
        </w:tc>
        <w:tc>
          <w:tcPr>
            <w:tcW w:w="4678" w:type="dxa"/>
            <w:vAlign w:val="center"/>
            <w:hideMark/>
          </w:tcPr>
          <w:p w:rsidR="004F0901" w:rsidRDefault="004F0901">
            <w:pPr>
              <w:spacing w:line="256" w:lineRule="auto"/>
              <w:rPr>
                <w:b/>
                <w:i/>
                <w:sz w:val="22"/>
                <w:szCs w:val="22"/>
                <w:lang w:val="en-US" w:eastAsia="en-US"/>
              </w:rPr>
            </w:pPr>
            <w:proofErr w:type="spellStart"/>
            <w:r>
              <w:rPr>
                <w:b/>
                <w:i/>
                <w:sz w:val="22"/>
                <w:szCs w:val="22"/>
                <w:lang w:val="en-US" w:eastAsia="en-US"/>
              </w:rPr>
              <w:t>Paslaugos</w:t>
            </w:r>
            <w:proofErr w:type="spellEnd"/>
            <w:r>
              <w:rPr>
                <w:b/>
                <w:i/>
                <w:sz w:val="22"/>
                <w:szCs w:val="22"/>
                <w:lang w:val="en-US" w:eastAsia="en-US"/>
              </w:rPr>
              <w:t xml:space="preserve"> </w:t>
            </w:r>
            <w:proofErr w:type="spellStart"/>
            <w:r>
              <w:rPr>
                <w:b/>
                <w:i/>
                <w:sz w:val="22"/>
                <w:szCs w:val="22"/>
                <w:lang w:val="en-US" w:eastAsia="en-US"/>
              </w:rPr>
              <w:t>gavėjas</w:t>
            </w:r>
            <w:proofErr w:type="spellEnd"/>
            <w:r>
              <w:rPr>
                <w:b/>
                <w:i/>
                <w:sz w:val="22"/>
                <w:szCs w:val="22"/>
                <w:lang w:val="en-US" w:eastAsia="en-US"/>
              </w:rPr>
              <w:t>:</w:t>
            </w:r>
          </w:p>
        </w:tc>
      </w:tr>
      <w:tr w:rsidR="004F0901" w:rsidTr="004F0901">
        <w:tc>
          <w:tcPr>
            <w:tcW w:w="3948" w:type="dxa"/>
            <w:hideMark/>
          </w:tcPr>
          <w:p w:rsidR="004F0901" w:rsidRDefault="004F0901" w:rsidP="00A91769">
            <w:pPr>
              <w:pStyle w:val="Tekstas"/>
              <w:spacing w:after="0" w:line="200" w:lineRule="atLeast"/>
              <w:rPr>
                <w:rFonts w:eastAsia="HG Mincho Light J"/>
                <w:color w:val="000000"/>
                <w:sz w:val="22"/>
                <w:szCs w:val="22"/>
                <w:shd w:val="clear" w:color="auto" w:fill="FFFFFF"/>
                <w:lang w:val="en-US"/>
              </w:rPr>
            </w:pPr>
            <w:proofErr w:type="spellStart"/>
            <w:r>
              <w:rPr>
                <w:rFonts w:eastAsia="HG Mincho Light J"/>
                <w:color w:val="000000"/>
                <w:sz w:val="22"/>
                <w:szCs w:val="22"/>
                <w:shd w:val="clear" w:color="auto" w:fill="FFFFFF"/>
                <w:lang w:val="en-US"/>
              </w:rPr>
              <w:t>Panevėžio</w:t>
            </w:r>
            <w:proofErr w:type="spellEnd"/>
            <w:r>
              <w:rPr>
                <w:rFonts w:eastAsia="HG Mincho Light J"/>
                <w:color w:val="000000"/>
                <w:sz w:val="22"/>
                <w:szCs w:val="22"/>
                <w:shd w:val="clear" w:color="auto" w:fill="FFFFFF"/>
                <w:lang w:val="en-US"/>
              </w:rPr>
              <w:t xml:space="preserve"> </w:t>
            </w:r>
            <w:proofErr w:type="spellStart"/>
            <w:r>
              <w:rPr>
                <w:rFonts w:eastAsia="HG Mincho Light J"/>
                <w:color w:val="000000"/>
                <w:sz w:val="22"/>
                <w:szCs w:val="22"/>
                <w:shd w:val="clear" w:color="auto" w:fill="FFFFFF"/>
                <w:lang w:val="en-US"/>
              </w:rPr>
              <w:t>moksleivių</w:t>
            </w:r>
            <w:proofErr w:type="spellEnd"/>
            <w:r>
              <w:rPr>
                <w:rFonts w:eastAsia="HG Mincho Light J"/>
                <w:color w:val="000000"/>
                <w:sz w:val="22"/>
                <w:szCs w:val="22"/>
                <w:shd w:val="clear" w:color="auto" w:fill="FFFFFF"/>
                <w:lang w:val="en-US"/>
              </w:rPr>
              <w:t xml:space="preserve"> </w:t>
            </w:r>
            <w:proofErr w:type="spellStart"/>
            <w:r>
              <w:rPr>
                <w:rFonts w:eastAsia="HG Mincho Light J"/>
                <w:color w:val="000000"/>
                <w:sz w:val="22"/>
                <w:szCs w:val="22"/>
                <w:shd w:val="clear" w:color="auto" w:fill="FFFFFF"/>
                <w:lang w:val="en-US"/>
              </w:rPr>
              <w:t>nam</w:t>
            </w:r>
            <w:r w:rsidR="00A91769">
              <w:rPr>
                <w:rFonts w:eastAsia="HG Mincho Light J"/>
                <w:color w:val="000000"/>
                <w:sz w:val="22"/>
                <w:szCs w:val="22"/>
                <w:shd w:val="clear" w:color="auto" w:fill="FFFFFF"/>
                <w:lang w:val="en-US"/>
              </w:rPr>
              <w:t>ų</w:t>
            </w:r>
            <w:proofErr w:type="spellEnd"/>
            <w:r>
              <w:rPr>
                <w:rFonts w:eastAsia="HG Mincho Light J"/>
                <w:color w:val="000000"/>
                <w:sz w:val="22"/>
                <w:szCs w:val="22"/>
                <w:shd w:val="clear" w:color="auto" w:fill="FFFFFF"/>
                <w:lang w:val="en-US"/>
              </w:rPr>
              <w:t xml:space="preserve"> </w:t>
            </w:r>
            <w:proofErr w:type="spellStart"/>
            <w:r>
              <w:rPr>
                <w:rFonts w:eastAsia="HG Mincho Light J"/>
                <w:color w:val="000000"/>
                <w:sz w:val="22"/>
                <w:szCs w:val="22"/>
                <w:shd w:val="clear" w:color="auto" w:fill="FFFFFF"/>
                <w:lang w:val="en-US"/>
              </w:rPr>
              <w:t>direktorė</w:t>
            </w:r>
            <w:proofErr w:type="spellEnd"/>
          </w:p>
        </w:tc>
        <w:tc>
          <w:tcPr>
            <w:tcW w:w="1614" w:type="dxa"/>
          </w:tcPr>
          <w:p w:rsidR="004F0901" w:rsidRDefault="004F0901">
            <w:pPr>
              <w:pStyle w:val="Tekstas"/>
              <w:spacing w:after="0" w:line="200" w:lineRule="atLeast"/>
              <w:rPr>
                <w:rFonts w:eastAsia="HG Mincho Light J"/>
                <w:b/>
                <w:color w:val="000000"/>
                <w:sz w:val="22"/>
                <w:szCs w:val="22"/>
                <w:shd w:val="clear" w:color="auto" w:fill="FFFFFF"/>
                <w:lang w:val="en-US"/>
              </w:rPr>
            </w:pPr>
          </w:p>
        </w:tc>
        <w:tc>
          <w:tcPr>
            <w:tcW w:w="4678" w:type="dxa"/>
            <w:vAlign w:val="center"/>
          </w:tcPr>
          <w:p w:rsidR="004F0901" w:rsidRDefault="004F0901">
            <w:pPr>
              <w:spacing w:line="256" w:lineRule="auto"/>
              <w:rPr>
                <w:sz w:val="22"/>
                <w:szCs w:val="22"/>
                <w:lang w:val="en-US" w:eastAsia="en-US"/>
              </w:rPr>
            </w:pPr>
          </w:p>
        </w:tc>
      </w:tr>
      <w:tr w:rsidR="004F0901" w:rsidTr="004F0901">
        <w:trPr>
          <w:trHeight w:val="331"/>
        </w:trPr>
        <w:tc>
          <w:tcPr>
            <w:tcW w:w="3948" w:type="dxa"/>
            <w:tcBorders>
              <w:top w:val="nil"/>
              <w:left w:val="nil"/>
              <w:bottom w:val="single" w:sz="4" w:space="0" w:color="000000"/>
              <w:right w:val="nil"/>
            </w:tcBorders>
            <w:hideMark/>
          </w:tcPr>
          <w:p w:rsidR="004F0901" w:rsidRDefault="004F0901">
            <w:pPr>
              <w:pStyle w:val="Tekstas"/>
              <w:spacing w:after="0" w:line="200" w:lineRule="atLeast"/>
              <w:rPr>
                <w:rFonts w:eastAsia="HG Mincho Light J"/>
                <w:color w:val="000000"/>
                <w:sz w:val="22"/>
                <w:szCs w:val="22"/>
                <w:shd w:val="clear" w:color="auto" w:fill="FFFFFF"/>
                <w:lang w:val="en-US"/>
              </w:rPr>
            </w:pPr>
            <w:r>
              <w:rPr>
                <w:rFonts w:eastAsia="HG Mincho Light J"/>
                <w:color w:val="000000"/>
                <w:sz w:val="22"/>
                <w:szCs w:val="22"/>
                <w:shd w:val="clear" w:color="auto" w:fill="FFFFFF"/>
                <w:lang w:val="en-US"/>
              </w:rPr>
              <w:t>Raminta Juzėnienė</w:t>
            </w:r>
          </w:p>
        </w:tc>
        <w:tc>
          <w:tcPr>
            <w:tcW w:w="1614" w:type="dxa"/>
          </w:tcPr>
          <w:p w:rsidR="004F0901" w:rsidRDefault="004F0901">
            <w:pPr>
              <w:pStyle w:val="Tekstas"/>
              <w:spacing w:after="0" w:line="200" w:lineRule="atLeast"/>
              <w:rPr>
                <w:rFonts w:eastAsia="HG Mincho Light J"/>
                <w:b/>
                <w:color w:val="000000"/>
                <w:sz w:val="22"/>
                <w:szCs w:val="22"/>
                <w:shd w:val="clear" w:color="auto" w:fill="FFFFFF"/>
                <w:lang w:val="en-US"/>
              </w:rPr>
            </w:pPr>
          </w:p>
        </w:tc>
        <w:tc>
          <w:tcPr>
            <w:tcW w:w="4678" w:type="dxa"/>
            <w:tcBorders>
              <w:top w:val="nil"/>
              <w:left w:val="nil"/>
              <w:bottom w:val="single" w:sz="4" w:space="0" w:color="000000"/>
              <w:right w:val="nil"/>
            </w:tcBorders>
          </w:tcPr>
          <w:p w:rsidR="004F0901" w:rsidRDefault="004F0901">
            <w:pPr>
              <w:pStyle w:val="Tekstas"/>
              <w:spacing w:after="0" w:line="200" w:lineRule="atLeast"/>
              <w:rPr>
                <w:rFonts w:eastAsia="HG Mincho Light J"/>
                <w:color w:val="000000"/>
                <w:sz w:val="22"/>
                <w:szCs w:val="22"/>
                <w:shd w:val="clear" w:color="auto" w:fill="FFFFFF"/>
                <w:lang w:val="en-US"/>
              </w:rPr>
            </w:pPr>
          </w:p>
        </w:tc>
      </w:tr>
      <w:tr w:rsidR="004F0901" w:rsidTr="004F0901">
        <w:tc>
          <w:tcPr>
            <w:tcW w:w="3948" w:type="dxa"/>
            <w:tcBorders>
              <w:top w:val="single" w:sz="4" w:space="0" w:color="000000"/>
              <w:left w:val="nil"/>
              <w:bottom w:val="nil"/>
              <w:right w:val="nil"/>
            </w:tcBorders>
            <w:hideMark/>
          </w:tcPr>
          <w:p w:rsidR="004F0901" w:rsidRDefault="004F0901">
            <w:pPr>
              <w:pStyle w:val="Tekstas"/>
              <w:spacing w:after="0" w:line="200" w:lineRule="atLeast"/>
              <w:rPr>
                <w:rFonts w:eastAsia="HG Mincho Light J"/>
                <w:color w:val="000000"/>
                <w:sz w:val="18"/>
                <w:szCs w:val="18"/>
                <w:shd w:val="clear" w:color="auto" w:fill="FFFFFF"/>
                <w:lang w:val="en-US"/>
              </w:rPr>
            </w:pPr>
            <w:r>
              <w:rPr>
                <w:rFonts w:eastAsia="HG Mincho Light J"/>
                <w:color w:val="000000"/>
                <w:sz w:val="22"/>
                <w:szCs w:val="22"/>
                <w:shd w:val="clear" w:color="auto" w:fill="FFFFFF"/>
                <w:lang w:val="en-US"/>
              </w:rPr>
              <w:t xml:space="preserve">                                           </w:t>
            </w:r>
            <w:r>
              <w:rPr>
                <w:rFonts w:eastAsia="HG Mincho Light J"/>
                <w:color w:val="000000"/>
                <w:sz w:val="18"/>
                <w:szCs w:val="18"/>
                <w:shd w:val="clear" w:color="auto" w:fill="FFFFFF"/>
                <w:lang w:val="en-US"/>
              </w:rPr>
              <w:t>(</w:t>
            </w:r>
            <w:proofErr w:type="spellStart"/>
            <w:r>
              <w:rPr>
                <w:rFonts w:eastAsia="HG Mincho Light J"/>
                <w:color w:val="000000"/>
                <w:sz w:val="18"/>
                <w:szCs w:val="18"/>
                <w:shd w:val="clear" w:color="auto" w:fill="FFFFFF"/>
                <w:lang w:val="en-US"/>
              </w:rPr>
              <w:t>parašas</w:t>
            </w:r>
            <w:proofErr w:type="spellEnd"/>
            <w:r>
              <w:rPr>
                <w:rFonts w:eastAsia="HG Mincho Light J"/>
                <w:color w:val="000000"/>
                <w:sz w:val="18"/>
                <w:szCs w:val="18"/>
                <w:shd w:val="clear" w:color="auto" w:fill="FFFFFF"/>
                <w:lang w:val="en-US"/>
              </w:rPr>
              <w:t xml:space="preserve">)             </w:t>
            </w:r>
          </w:p>
        </w:tc>
        <w:tc>
          <w:tcPr>
            <w:tcW w:w="1614" w:type="dxa"/>
          </w:tcPr>
          <w:p w:rsidR="004F0901" w:rsidRDefault="004F0901">
            <w:pPr>
              <w:pStyle w:val="Tekstas"/>
              <w:spacing w:after="0" w:line="200" w:lineRule="atLeast"/>
              <w:rPr>
                <w:rFonts w:eastAsia="HG Mincho Light J"/>
                <w:b/>
                <w:color w:val="000000"/>
                <w:sz w:val="22"/>
                <w:szCs w:val="22"/>
                <w:shd w:val="clear" w:color="auto" w:fill="FFFFFF"/>
                <w:lang w:val="en-US"/>
              </w:rPr>
            </w:pPr>
          </w:p>
        </w:tc>
        <w:tc>
          <w:tcPr>
            <w:tcW w:w="4678" w:type="dxa"/>
            <w:tcBorders>
              <w:top w:val="single" w:sz="4" w:space="0" w:color="000000"/>
              <w:left w:val="nil"/>
              <w:bottom w:val="nil"/>
              <w:right w:val="nil"/>
            </w:tcBorders>
            <w:hideMark/>
          </w:tcPr>
          <w:p w:rsidR="004F0901" w:rsidRDefault="004F0901">
            <w:pPr>
              <w:pStyle w:val="Tekstas"/>
              <w:spacing w:after="0" w:line="200" w:lineRule="atLeast"/>
              <w:rPr>
                <w:rFonts w:eastAsia="HG Mincho Light J"/>
                <w:color w:val="000000"/>
                <w:sz w:val="18"/>
                <w:szCs w:val="18"/>
                <w:shd w:val="clear" w:color="auto" w:fill="FFFFFF"/>
                <w:lang w:val="en-US"/>
              </w:rPr>
            </w:pPr>
            <w:r>
              <w:rPr>
                <w:rFonts w:eastAsia="HG Mincho Light J"/>
                <w:color w:val="000000"/>
                <w:sz w:val="18"/>
                <w:szCs w:val="18"/>
                <w:shd w:val="clear" w:color="auto" w:fill="FFFFFF"/>
                <w:lang w:val="en-US"/>
              </w:rPr>
              <w:t xml:space="preserve">            (</w:t>
            </w:r>
            <w:proofErr w:type="spellStart"/>
            <w:r w:rsidRPr="00374472">
              <w:rPr>
                <w:rFonts w:eastAsia="HG Mincho Light J"/>
                <w:color w:val="000000"/>
                <w:sz w:val="18"/>
                <w:szCs w:val="18"/>
                <w:shd w:val="clear" w:color="auto" w:fill="FFFFFF"/>
                <w:lang w:val="en-US"/>
              </w:rPr>
              <w:t>Vardas</w:t>
            </w:r>
            <w:proofErr w:type="spellEnd"/>
            <w:r w:rsidRPr="00374472">
              <w:rPr>
                <w:rFonts w:eastAsia="HG Mincho Light J"/>
                <w:color w:val="000000"/>
                <w:sz w:val="18"/>
                <w:szCs w:val="18"/>
                <w:shd w:val="clear" w:color="auto" w:fill="FFFFFF"/>
                <w:lang w:val="en-US"/>
              </w:rPr>
              <w:t xml:space="preserve">, </w:t>
            </w:r>
            <w:proofErr w:type="spellStart"/>
            <w:r w:rsidRPr="00374472">
              <w:rPr>
                <w:rFonts w:eastAsia="HG Mincho Light J"/>
                <w:color w:val="000000"/>
                <w:sz w:val="18"/>
                <w:szCs w:val="18"/>
                <w:shd w:val="clear" w:color="auto" w:fill="FFFFFF"/>
                <w:lang w:val="en-US"/>
              </w:rPr>
              <w:t>pavardė</w:t>
            </w:r>
            <w:proofErr w:type="spellEnd"/>
            <w:r w:rsidRPr="00374472">
              <w:rPr>
                <w:rFonts w:eastAsia="HG Mincho Light J"/>
                <w:color w:val="000000"/>
                <w:sz w:val="18"/>
                <w:szCs w:val="18"/>
                <w:shd w:val="clear" w:color="auto" w:fill="FFFFFF"/>
                <w:lang w:val="en-US"/>
              </w:rPr>
              <w:t xml:space="preserve">, </w:t>
            </w:r>
            <w:proofErr w:type="spellStart"/>
            <w:r w:rsidRPr="00374472">
              <w:rPr>
                <w:rFonts w:eastAsia="HG Mincho Light J"/>
                <w:color w:val="000000"/>
                <w:sz w:val="18"/>
                <w:szCs w:val="18"/>
                <w:shd w:val="clear" w:color="auto" w:fill="FFFFFF"/>
                <w:lang w:val="en-US"/>
              </w:rPr>
              <w:t>parašas</w:t>
            </w:r>
            <w:proofErr w:type="spellEnd"/>
            <w:r>
              <w:rPr>
                <w:rFonts w:eastAsia="HG Mincho Light J"/>
                <w:color w:val="000000"/>
                <w:sz w:val="18"/>
                <w:szCs w:val="18"/>
                <w:shd w:val="clear" w:color="auto" w:fill="FFFFFF"/>
                <w:lang w:val="en-US"/>
              </w:rPr>
              <w:t>)</w:t>
            </w:r>
          </w:p>
        </w:tc>
      </w:tr>
      <w:tr w:rsidR="004F0901" w:rsidTr="004F0901">
        <w:tc>
          <w:tcPr>
            <w:tcW w:w="3948" w:type="dxa"/>
            <w:hideMark/>
          </w:tcPr>
          <w:p w:rsidR="004F0901" w:rsidRDefault="004F0901">
            <w:pPr>
              <w:pStyle w:val="Tekstas"/>
              <w:spacing w:after="0" w:line="200" w:lineRule="atLeast"/>
              <w:rPr>
                <w:rFonts w:eastAsia="HG Mincho Light J"/>
                <w:color w:val="000000"/>
                <w:sz w:val="22"/>
                <w:szCs w:val="22"/>
                <w:shd w:val="clear" w:color="auto" w:fill="FFFFFF"/>
                <w:lang w:val="en-US"/>
              </w:rPr>
            </w:pPr>
            <w:r>
              <w:rPr>
                <w:rFonts w:eastAsia="HG Mincho Light J"/>
                <w:color w:val="000000"/>
                <w:sz w:val="22"/>
                <w:szCs w:val="22"/>
                <w:shd w:val="clear" w:color="auto" w:fill="FFFFFF"/>
                <w:lang w:val="en-US"/>
              </w:rPr>
              <w:t>A.V.</w:t>
            </w:r>
            <w:bookmarkStart w:id="0" w:name="_GoBack"/>
            <w:bookmarkEnd w:id="0"/>
          </w:p>
        </w:tc>
        <w:tc>
          <w:tcPr>
            <w:tcW w:w="1614" w:type="dxa"/>
          </w:tcPr>
          <w:p w:rsidR="004F0901" w:rsidRDefault="004F0901">
            <w:pPr>
              <w:pStyle w:val="Tekstas"/>
              <w:spacing w:after="0" w:line="200" w:lineRule="atLeast"/>
              <w:rPr>
                <w:rFonts w:eastAsia="HG Mincho Light J"/>
                <w:b/>
                <w:color w:val="000000"/>
                <w:sz w:val="22"/>
                <w:szCs w:val="22"/>
                <w:shd w:val="clear" w:color="auto" w:fill="FFFFFF"/>
                <w:lang w:val="en-US"/>
              </w:rPr>
            </w:pPr>
          </w:p>
        </w:tc>
        <w:tc>
          <w:tcPr>
            <w:tcW w:w="4678" w:type="dxa"/>
          </w:tcPr>
          <w:p w:rsidR="004F0901" w:rsidRDefault="004F0901">
            <w:pPr>
              <w:pStyle w:val="Tekstas"/>
              <w:spacing w:after="0" w:line="200" w:lineRule="atLeast"/>
              <w:rPr>
                <w:rFonts w:eastAsia="HG Mincho Light J"/>
                <w:color w:val="000000"/>
                <w:sz w:val="22"/>
                <w:szCs w:val="22"/>
                <w:shd w:val="clear" w:color="auto" w:fill="FFFFFF"/>
                <w:lang w:val="en-US"/>
              </w:rPr>
            </w:pPr>
          </w:p>
        </w:tc>
      </w:tr>
    </w:tbl>
    <w:p w:rsidR="004F0901" w:rsidRDefault="004F0901" w:rsidP="004F0901"/>
    <w:p w:rsidR="00C25C9F" w:rsidRDefault="00C25C9F"/>
    <w:sectPr w:rsidR="00C25C9F" w:rsidSect="004F0901">
      <w:pgSz w:w="11906" w:h="16838"/>
      <w:pgMar w:top="426" w:right="567" w:bottom="1134"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HG Mincho Light J">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901"/>
    <w:rsid w:val="002F0846"/>
    <w:rsid w:val="00374472"/>
    <w:rsid w:val="00465252"/>
    <w:rsid w:val="004F0901"/>
    <w:rsid w:val="006A0D2A"/>
    <w:rsid w:val="00734E7A"/>
    <w:rsid w:val="00A91769"/>
    <w:rsid w:val="00B4174C"/>
    <w:rsid w:val="00C25C9F"/>
    <w:rsid w:val="00C51CB4"/>
    <w:rsid w:val="00C74D73"/>
    <w:rsid w:val="00F04C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14579"/>
  <w15:chartTrackingRefBased/>
  <w15:docId w15:val="{82224CEF-2064-4B55-8A87-908BCF9BD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0901"/>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4F0901"/>
    <w:pPr>
      <w:widowControl w:val="0"/>
      <w:suppressAutoHyphens/>
      <w:spacing w:after="120"/>
    </w:pPr>
    <w:rPr>
      <w:rFonts w:eastAsia="Lucida Sans Unicode"/>
      <w:lang w:eastAsia="ar-SA"/>
    </w:rPr>
  </w:style>
  <w:style w:type="table" w:styleId="Lentelstinklelis">
    <w:name w:val="Table Grid"/>
    <w:basedOn w:val="prastojilentel"/>
    <w:uiPriority w:val="39"/>
    <w:rsid w:val="004F0901"/>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04C7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04C79"/>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08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5940</Words>
  <Characters>3386</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Juzėnienė</dc:creator>
  <cp:keywords/>
  <dc:description/>
  <cp:lastModifiedBy>Raminta Juzėnienė</cp:lastModifiedBy>
  <cp:revision>9</cp:revision>
  <cp:lastPrinted>2023-06-08T10:26:00Z</cp:lastPrinted>
  <dcterms:created xsi:type="dcterms:W3CDTF">2023-06-08T10:25:00Z</dcterms:created>
  <dcterms:modified xsi:type="dcterms:W3CDTF">2025-08-25T07:03:00Z</dcterms:modified>
</cp:coreProperties>
</file>