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5AD0" w:rsidRDefault="000A5AD0" w:rsidP="000A5AD0">
      <w:pPr>
        <w:tabs>
          <w:tab w:val="left" w:pos="284"/>
          <w:tab w:val="left" w:pos="14656"/>
        </w:tabs>
        <w:jc w:val="center"/>
        <w:rPr>
          <w:b/>
          <w:szCs w:val="24"/>
          <w:lang w:eastAsia="lt-LT"/>
        </w:rPr>
      </w:pPr>
      <w:r>
        <w:rPr>
          <w:b/>
          <w:szCs w:val="24"/>
          <w:lang w:eastAsia="lt-LT"/>
        </w:rPr>
        <w:t xml:space="preserve">PANEVĖŽIO MOKSLEIVIŲ NAMŲ </w:t>
      </w:r>
    </w:p>
    <w:p w:rsidR="000A5AD0" w:rsidRDefault="000A5AD0" w:rsidP="000A5AD0">
      <w:pPr>
        <w:jc w:val="center"/>
        <w:rPr>
          <w:b/>
          <w:szCs w:val="24"/>
          <w:lang w:eastAsia="lt-LT"/>
        </w:rPr>
      </w:pPr>
    </w:p>
    <w:p w:rsidR="000A5AD0" w:rsidRDefault="002D7D42" w:rsidP="000A5AD0">
      <w:pPr>
        <w:jc w:val="center"/>
        <w:rPr>
          <w:b/>
          <w:szCs w:val="24"/>
          <w:lang w:eastAsia="lt-LT"/>
        </w:rPr>
      </w:pPr>
      <w:r>
        <w:rPr>
          <w:b/>
          <w:szCs w:val="24"/>
          <w:lang w:eastAsia="lt-LT"/>
        </w:rPr>
        <w:t xml:space="preserve">2022 </w:t>
      </w:r>
      <w:r w:rsidR="000A5AD0">
        <w:rPr>
          <w:b/>
          <w:szCs w:val="24"/>
          <w:lang w:eastAsia="lt-LT"/>
        </w:rPr>
        <w:t>METŲ VEIKLOS ATASKAITA</w:t>
      </w:r>
    </w:p>
    <w:p w:rsidR="000A5AD0" w:rsidRDefault="000A5AD0" w:rsidP="000A5AD0">
      <w:pPr>
        <w:jc w:val="center"/>
        <w:rPr>
          <w:szCs w:val="24"/>
          <w:lang w:eastAsia="lt-LT"/>
        </w:rPr>
      </w:pPr>
    </w:p>
    <w:p w:rsidR="000A5AD0" w:rsidRDefault="000A5AD0" w:rsidP="000A5AD0">
      <w:pPr>
        <w:tabs>
          <w:tab w:val="left" w:pos="3240"/>
          <w:tab w:val="center" w:pos="4626"/>
        </w:tabs>
        <w:jc w:val="left"/>
        <w:rPr>
          <w:szCs w:val="24"/>
          <w:lang w:eastAsia="lt-LT"/>
        </w:rPr>
      </w:pPr>
      <w:r>
        <w:rPr>
          <w:szCs w:val="24"/>
          <w:lang w:eastAsia="lt-LT"/>
        </w:rPr>
        <w:tab/>
      </w:r>
      <w:r>
        <w:rPr>
          <w:szCs w:val="24"/>
          <w:lang w:eastAsia="lt-LT"/>
        </w:rPr>
        <w:tab/>
        <w:t xml:space="preserve">                    202</w:t>
      </w:r>
      <w:r w:rsidR="002D7D42">
        <w:rPr>
          <w:szCs w:val="24"/>
          <w:lang w:eastAsia="lt-LT"/>
        </w:rPr>
        <w:t>3</w:t>
      </w:r>
      <w:r>
        <w:rPr>
          <w:szCs w:val="24"/>
          <w:lang w:eastAsia="lt-LT"/>
        </w:rPr>
        <w:t>-01-19</w:t>
      </w:r>
      <w:r>
        <w:rPr>
          <w:szCs w:val="24"/>
          <w:lang w:eastAsia="lt-LT"/>
        </w:rPr>
        <w:tab/>
      </w:r>
      <w:r>
        <w:rPr>
          <w:szCs w:val="24"/>
          <w:lang w:eastAsia="lt-LT"/>
        </w:rPr>
        <w:tab/>
      </w:r>
      <w:r>
        <w:rPr>
          <w:szCs w:val="24"/>
          <w:lang w:eastAsia="lt-LT"/>
        </w:rPr>
        <w:tab/>
        <w:t xml:space="preserve"> </w:t>
      </w:r>
    </w:p>
    <w:p w:rsidR="000A5AD0" w:rsidRDefault="000A5AD0" w:rsidP="000A5AD0">
      <w:pPr>
        <w:jc w:val="center"/>
        <w:rPr>
          <w:szCs w:val="24"/>
          <w:lang w:eastAsia="lt-LT"/>
        </w:rPr>
      </w:pPr>
    </w:p>
    <w:p w:rsidR="000A5AD0" w:rsidRDefault="000A5AD0" w:rsidP="000A5AD0">
      <w:pPr>
        <w:jc w:val="center"/>
        <w:rPr>
          <w:b/>
          <w:szCs w:val="24"/>
          <w:lang w:eastAsia="lt-LT"/>
        </w:rPr>
      </w:pPr>
    </w:p>
    <w:tbl>
      <w:tblPr>
        <w:tblStyle w:val="Lentelstinklelis"/>
        <w:tblW w:w="10348" w:type="dxa"/>
        <w:tblInd w:w="-147" w:type="dxa"/>
        <w:tblLook w:val="04A0" w:firstRow="1" w:lastRow="0" w:firstColumn="1" w:lastColumn="0" w:noHBand="0" w:noVBand="1"/>
      </w:tblPr>
      <w:tblGrid>
        <w:gridCol w:w="10348"/>
      </w:tblGrid>
      <w:tr w:rsidR="000A5AD0" w:rsidRPr="000A5AD0" w:rsidTr="000A5AD0">
        <w:tc>
          <w:tcPr>
            <w:tcW w:w="10348" w:type="dxa"/>
            <w:tcBorders>
              <w:top w:val="single" w:sz="4" w:space="0" w:color="auto"/>
              <w:left w:val="single" w:sz="4" w:space="0" w:color="auto"/>
              <w:bottom w:val="single" w:sz="4" w:space="0" w:color="auto"/>
              <w:right w:val="single" w:sz="4" w:space="0" w:color="auto"/>
            </w:tcBorders>
            <w:hideMark/>
          </w:tcPr>
          <w:p w:rsidR="000A5AD0" w:rsidRPr="000A5AD0" w:rsidRDefault="000A5AD0">
            <w:pPr>
              <w:jc w:val="center"/>
              <w:rPr>
                <w:szCs w:val="24"/>
                <w:lang w:val="lt-LT" w:eastAsia="lt-LT"/>
              </w:rPr>
            </w:pPr>
            <w:r w:rsidRPr="000A5AD0">
              <w:rPr>
                <w:szCs w:val="24"/>
                <w:lang w:val="lt-LT" w:eastAsia="lt-LT"/>
              </w:rPr>
              <w:t>(Švietimo įstaigos strateginio plano ir metinio veiklos plano įgyvendinimo kryptys ir svariausi rezultatai bei rodikliai)</w:t>
            </w:r>
          </w:p>
          <w:p w:rsidR="000A5AD0" w:rsidRPr="000A5AD0" w:rsidRDefault="000A5AD0">
            <w:pPr>
              <w:pStyle w:val="Sraopastraipa"/>
              <w:autoSpaceDE w:val="0"/>
              <w:autoSpaceDN w:val="0"/>
              <w:adjustRightInd w:val="0"/>
              <w:ind w:left="0" w:firstLine="314"/>
              <w:rPr>
                <w:lang w:val="lt-LT"/>
              </w:rPr>
            </w:pPr>
            <w:r w:rsidRPr="000A5AD0">
              <w:rPr>
                <w:lang w:val="lt-LT" w:eastAsia="lt-LT"/>
              </w:rPr>
              <w:t>2022 metais Panevėžio moksleivių namai įgyvendino 2020-2022 metų strateginio plano paskutinį, trečiąjį etapą.</w:t>
            </w:r>
            <w:r w:rsidRPr="000A5AD0">
              <w:rPr>
                <w:lang w:val="lt-LT"/>
              </w:rPr>
              <w:t xml:space="preserve"> 2020-2022 metų strateginis tikslas buvo – </w:t>
            </w:r>
            <w:r w:rsidRPr="000A5AD0">
              <w:rPr>
                <w:i/>
                <w:lang w:val="lt-LT"/>
              </w:rPr>
              <w:t>„Sukurti šiuolaikišką, atvirą kaitai, jaukią ir saugią švietimo įstaigą, gebančią užtikrinti kokybiškas, visiems prieinamas neformaliojo ugdymo paslaugas, orientuotas į kiekvieno mokinio pažangą“</w:t>
            </w:r>
            <w:r w:rsidRPr="000A5AD0">
              <w:rPr>
                <w:lang w:val="lt-LT"/>
              </w:rPr>
              <w:t xml:space="preserve">. 2022 metais Moksleivių namai suteikė įvairias neformaliojo vaikų švietimo paslaugas 696 Panevėžio miesto savivaldybės teritorijoje gyvenančiam mokiniui, </w:t>
            </w:r>
            <w:proofErr w:type="spellStart"/>
            <w:r w:rsidRPr="000A5AD0">
              <w:rPr>
                <w:lang w:val="lt-LT"/>
              </w:rPr>
              <w:t>t.y</w:t>
            </w:r>
            <w:proofErr w:type="spellEnd"/>
            <w:r w:rsidRPr="000A5AD0">
              <w:rPr>
                <w:lang w:val="lt-LT"/>
              </w:rPr>
              <w:t>. 18,5% mokinių daugiau, nei 2021 metais.</w:t>
            </w:r>
            <w:r w:rsidRPr="000A5AD0">
              <w:rPr>
                <w:i/>
                <w:lang w:val="lt-LT"/>
              </w:rPr>
              <w:t xml:space="preserve"> Efekto kriterijus:</w:t>
            </w:r>
            <w:r w:rsidRPr="000A5AD0">
              <w:rPr>
                <w:b/>
                <w:i/>
                <w:lang w:val="lt-LT"/>
              </w:rPr>
              <w:t xml:space="preserve"> </w:t>
            </w:r>
            <w:r w:rsidRPr="000A5AD0">
              <w:rPr>
                <w:lang w:val="lt-LT"/>
              </w:rPr>
              <w:t xml:space="preserve">Ugdymo turinys Moksleivių namuose atitinka mokyklos klientų poreikius. Susidomėję siūlomomis programomis mokslo metų pradžioje, mokiniai lanko jas visus mokslo metus. </w:t>
            </w:r>
            <w:r w:rsidRPr="000A5AD0">
              <w:rPr>
                <w:bCs/>
                <w:lang w:val="lt-LT"/>
              </w:rPr>
              <w:t>V</w:t>
            </w:r>
            <w:r w:rsidRPr="000A5AD0">
              <w:rPr>
                <w:lang w:val="lt-LT"/>
              </w:rPr>
              <w:t>isą vienerių mokslo metų neformaliojo vaikų švietimo programą baigusių mokinių procentas nuo pasirinkusių Moksleivių namus, kaip neformaliojo švietimo teikėją ir gavusių mokyklos nustatyta tvarka išduodamus neformaliojo vaikų švietimo programos baigimo pažymėjimus, kuriose nurodytos per metus mokinių įgytos ar patobulintos kompetencijos, per 2022 metus sudarė 65%, kaip ir buvo planuota strateginiame plane.</w:t>
            </w:r>
          </w:p>
          <w:p w:rsidR="000A5AD0" w:rsidRPr="000A5AD0" w:rsidRDefault="000A5AD0">
            <w:pPr>
              <w:tabs>
                <w:tab w:val="left" w:pos="225"/>
              </w:tabs>
              <w:rPr>
                <w:szCs w:val="24"/>
                <w:lang w:val="lt-LT" w:eastAsia="lt-LT"/>
              </w:rPr>
            </w:pPr>
            <w:r w:rsidRPr="000A5AD0">
              <w:rPr>
                <w:rStyle w:val="Grietas"/>
                <w:i w:val="0"/>
                <w:color w:val="auto"/>
                <w:szCs w:val="24"/>
                <w:lang w:val="lt-LT"/>
              </w:rPr>
              <w:t xml:space="preserve">    2020-2022 metų s</w:t>
            </w:r>
            <w:r w:rsidRPr="000A5AD0">
              <w:rPr>
                <w:szCs w:val="24"/>
                <w:lang w:val="lt-LT" w:eastAsia="lt-LT"/>
              </w:rPr>
              <w:t>trateginiam planui įgyvendinti buvo nusimatyti trys tikslai ir po tris uždavinius kiekvieno tikslo įgyvendinimui:</w:t>
            </w:r>
          </w:p>
          <w:p w:rsidR="000A5AD0" w:rsidRPr="000A5AD0" w:rsidRDefault="000A5AD0" w:rsidP="002D7D42">
            <w:pPr>
              <w:ind w:firstLine="172"/>
              <w:rPr>
                <w:i/>
                <w:szCs w:val="24"/>
                <w:lang w:val="lt-LT" w:eastAsia="lt-LT"/>
              </w:rPr>
            </w:pPr>
            <w:r w:rsidRPr="000A5AD0">
              <w:rPr>
                <w:i/>
                <w:szCs w:val="24"/>
                <w:lang w:val="lt-LT"/>
              </w:rPr>
              <w:t xml:space="preserve">01Tikslas: Siekti kryptingai planuojamo, kokybiško ugdymo turinio įgyvendinimo, laiduojančio kiekvieno mokinio pažangą ir pozityvią socializaciją.  </w:t>
            </w:r>
          </w:p>
          <w:p w:rsidR="000A5AD0" w:rsidRPr="000A5AD0" w:rsidRDefault="000A5AD0" w:rsidP="002D7D42">
            <w:pPr>
              <w:pStyle w:val="Sraopastraipa"/>
              <w:ind w:left="0" w:firstLine="172"/>
              <w:rPr>
                <w:bCs/>
                <w:i/>
                <w:lang w:val="lt-LT"/>
              </w:rPr>
            </w:pPr>
            <w:r w:rsidRPr="000A5AD0">
              <w:rPr>
                <w:bCs/>
                <w:i/>
                <w:lang w:val="lt-LT"/>
              </w:rPr>
              <w:t>01Uždavinys:</w:t>
            </w:r>
            <w:r w:rsidRPr="000A5AD0">
              <w:rPr>
                <w:i/>
                <w:noProof/>
                <w:lang w:val="lt-LT"/>
              </w:rPr>
              <w:t xml:space="preserve"> Tobulinti mokyklos planavimo sistemą, siekiant ją padaryti tarpusavyje dearančia ir kryptingai veikiančia.</w:t>
            </w:r>
          </w:p>
          <w:p w:rsidR="000A5AD0" w:rsidRPr="000A5AD0" w:rsidRDefault="000A5AD0" w:rsidP="002D7D42">
            <w:pPr>
              <w:tabs>
                <w:tab w:val="left" w:pos="284"/>
                <w:tab w:val="left" w:pos="456"/>
              </w:tabs>
              <w:ind w:firstLine="172"/>
              <w:rPr>
                <w:i/>
                <w:szCs w:val="24"/>
                <w:lang w:val="lt-LT"/>
              </w:rPr>
            </w:pPr>
            <w:r w:rsidRPr="000A5AD0">
              <w:rPr>
                <w:bCs/>
                <w:i/>
                <w:szCs w:val="24"/>
                <w:lang w:val="lt-LT"/>
              </w:rPr>
              <w:t>02Uždavinys: Sutelkti mokyklos bendruomenės pastangas veiklos kokybės įsivertinimo procedūras panaudoti mokytojų profesionalumui užtikrinti.</w:t>
            </w:r>
          </w:p>
          <w:p w:rsidR="000A5AD0" w:rsidRPr="000A5AD0" w:rsidRDefault="000A5AD0" w:rsidP="002D7D42">
            <w:pPr>
              <w:ind w:firstLine="172"/>
              <w:rPr>
                <w:i/>
                <w:szCs w:val="24"/>
                <w:lang w:val="lt-LT" w:eastAsia="lt-LT"/>
              </w:rPr>
            </w:pPr>
            <w:r w:rsidRPr="000A5AD0">
              <w:rPr>
                <w:bCs/>
                <w:i/>
                <w:szCs w:val="24"/>
                <w:lang w:val="lt-LT"/>
              </w:rPr>
              <w:t xml:space="preserve">03Uždavinys: </w:t>
            </w:r>
            <w:r w:rsidRPr="000A5AD0">
              <w:rPr>
                <w:i/>
                <w:noProof/>
                <w:szCs w:val="24"/>
                <w:lang w:val="lt-LT"/>
              </w:rPr>
              <w:t>Siekti mokytojo veiklos visapusiškumo, orientuoto į kiekvieno mokinio pažangą.</w:t>
            </w:r>
          </w:p>
          <w:p w:rsidR="000A5AD0" w:rsidRPr="000A5AD0" w:rsidRDefault="000A5AD0" w:rsidP="002D7D42">
            <w:pPr>
              <w:rPr>
                <w:szCs w:val="24"/>
                <w:u w:val="single"/>
                <w:lang w:val="lt-LT"/>
              </w:rPr>
            </w:pPr>
            <w:r w:rsidRPr="000A5AD0">
              <w:rPr>
                <w:i/>
                <w:szCs w:val="24"/>
                <w:lang w:val="lt-LT"/>
              </w:rPr>
              <w:t xml:space="preserve"> </w:t>
            </w:r>
            <w:r w:rsidRPr="000A5AD0">
              <w:rPr>
                <w:szCs w:val="24"/>
                <w:u w:val="single"/>
                <w:lang w:val="lt-LT"/>
              </w:rPr>
              <w:t xml:space="preserve">Rezultato kriterijai (pirmajam tikslui): </w:t>
            </w:r>
          </w:p>
          <w:p w:rsidR="000A5AD0" w:rsidRPr="000A5AD0" w:rsidRDefault="000A5AD0">
            <w:pPr>
              <w:rPr>
                <w:szCs w:val="24"/>
                <w:lang w:val="lt-LT"/>
              </w:rPr>
            </w:pPr>
            <w:r w:rsidRPr="000A5AD0">
              <w:rPr>
                <w:szCs w:val="24"/>
                <w:lang w:val="lt-LT"/>
              </w:rPr>
              <w:t xml:space="preserve"> 1.Mokinių, pasirinkusių Moksleivių namus, kaip neformaliojo vaikų švietimo teikėją, skaičius spalio 1 dienai - 669, </w:t>
            </w:r>
            <w:proofErr w:type="spellStart"/>
            <w:r w:rsidRPr="000A5AD0">
              <w:rPr>
                <w:szCs w:val="24"/>
                <w:lang w:val="lt-LT"/>
              </w:rPr>
              <w:t>t.y</w:t>
            </w:r>
            <w:proofErr w:type="spellEnd"/>
            <w:r w:rsidRPr="000A5AD0">
              <w:rPr>
                <w:szCs w:val="24"/>
                <w:lang w:val="lt-LT"/>
              </w:rPr>
              <w:t xml:space="preserve"> 3</w:t>
            </w:r>
            <w:r w:rsidRPr="000A5AD0">
              <w:rPr>
                <w:lang w:val="lt-LT"/>
              </w:rPr>
              <w:t>% daugiau, nei buvo planuota</w:t>
            </w:r>
            <w:r w:rsidRPr="000A5AD0">
              <w:rPr>
                <w:szCs w:val="24"/>
                <w:lang w:val="lt-LT"/>
              </w:rPr>
              <w:t>. Mokinių skaičius padidėjo dėl to, kad 2022 m. sausio mėn. buvo pakeisti mokyklos nuostatai ir atsirado galimybė vykdyti neformaliojo suaugusių švietimo programas. Suaugusių mokinių skaičius (43) atitinka mokinių skaičiaus padidėjimo rezultatą.</w:t>
            </w:r>
          </w:p>
          <w:p w:rsidR="000A5AD0" w:rsidRPr="000A5AD0" w:rsidRDefault="000A5AD0">
            <w:pPr>
              <w:ind w:right="37"/>
              <w:rPr>
                <w:szCs w:val="24"/>
                <w:lang w:val="lt-LT"/>
              </w:rPr>
            </w:pPr>
            <w:r w:rsidRPr="000A5AD0">
              <w:rPr>
                <w:szCs w:val="24"/>
                <w:lang w:val="lt-LT"/>
              </w:rPr>
              <w:t xml:space="preserve">  2.Suorganizuotų mokinių pasirodymų koncertuose, parodose, festivaliuose, konkursuose, skaičius: 49 (t.y.11,5% mažiau, nei nusimatyta strateginiame plane). Mokykloje suorganizuotų koncertų, konkursų, festivalių, kitokio pobūdžio renginių skaičius kasmet išlieka labai panašus, nes ši veikla yra atsakingai planuojama. </w:t>
            </w:r>
          </w:p>
          <w:p w:rsidR="000A5AD0" w:rsidRPr="000A5AD0" w:rsidRDefault="000A5AD0">
            <w:pPr>
              <w:rPr>
                <w:szCs w:val="24"/>
                <w:lang w:val="lt-LT"/>
              </w:rPr>
            </w:pPr>
            <w:r w:rsidRPr="000A5AD0">
              <w:rPr>
                <w:szCs w:val="24"/>
                <w:lang w:val="lt-LT"/>
              </w:rPr>
              <w:t xml:space="preserve">  3.Mokytojų, planuojančių asmeninį profesinį meistriškumą, kaip nenutrūkstamą nuolatinį procesą, procentas: 84% vietoj strateginiame plane planuotų 99%. Beveik visi mokytojai mokykloje suplanavo savo asmeninį profesinio meistriškumo siekį, mokytojų etato sandaroje buvo skirtos maksimalios valandos profesinių kompetencijų ugdymui. Pagal mokytojų nusimatytus tobulėjimo prioritetus buvo parengta kvalifikacijos tobulinimo programa 2022 metams. Sunkiau savo asmeninį profesinį meistriškumą, kaip nenutrūkstamą nuolatinį procesą, planuoti sekėsi naujai priimtiems į darbą mokytojams, kurių nuo 2022-2023 mokslo metų buvo net 7.</w:t>
            </w:r>
          </w:p>
          <w:p w:rsidR="000A5AD0" w:rsidRPr="000A5AD0" w:rsidRDefault="000A5AD0">
            <w:pPr>
              <w:ind w:right="37"/>
              <w:rPr>
                <w:szCs w:val="24"/>
                <w:lang w:val="lt-LT"/>
              </w:rPr>
            </w:pPr>
            <w:r w:rsidRPr="000A5AD0">
              <w:rPr>
                <w:szCs w:val="24"/>
                <w:lang w:val="lt-LT"/>
              </w:rPr>
              <w:t xml:space="preserve"> 4.Mokytojų, dirbusių bent vienoje mobilioje darbo grupėje procentas: 40%. Kaip ir buvo planuota strateginiame plane, 40%. mokytojų ir kitų mokyklos darbuotojų, susijusių su ugdymo procesu tiesiogiai arba netiesiogiai, dirbo įvairiose darbo grupėse ir komandose, kurių veikla buvo suplanuota iš anksto. Kolegialus planavimas mokykloje įsibėgėja, mokytojai prisiima atsakomybę už grupės sprendimus.</w:t>
            </w:r>
          </w:p>
          <w:p w:rsidR="000A5AD0" w:rsidRPr="000A5AD0" w:rsidRDefault="000A5AD0">
            <w:pPr>
              <w:rPr>
                <w:szCs w:val="24"/>
                <w:u w:val="single"/>
                <w:lang w:val="lt-LT"/>
              </w:rPr>
            </w:pPr>
            <w:r w:rsidRPr="000A5AD0">
              <w:rPr>
                <w:szCs w:val="24"/>
                <w:lang w:val="lt-LT"/>
              </w:rPr>
              <w:lastRenderedPageBreak/>
              <w:t xml:space="preserve">  </w:t>
            </w:r>
            <w:r w:rsidRPr="000A5AD0">
              <w:rPr>
                <w:szCs w:val="24"/>
                <w:u w:val="single"/>
                <w:lang w:val="lt-LT"/>
              </w:rPr>
              <w:t>Produkto kriterijai (1-ajam pirmojo tikslo uždaviniui):</w:t>
            </w:r>
          </w:p>
          <w:p w:rsidR="000A5AD0" w:rsidRPr="000A5AD0" w:rsidRDefault="000A5AD0">
            <w:pPr>
              <w:rPr>
                <w:szCs w:val="24"/>
                <w:lang w:val="lt-LT"/>
              </w:rPr>
            </w:pPr>
            <w:r w:rsidRPr="000A5AD0">
              <w:rPr>
                <w:szCs w:val="24"/>
                <w:lang w:val="lt-LT"/>
              </w:rPr>
              <w:t xml:space="preserve">  1.Parengtų mokytojų, aprobuotų metodinėse grupėse ir patvirtintų mokyklos direktoriaus įsakymais NVŠ programų skaičius - 31, planuotos strateginiame plane buvo 29, tačiau vykdomos 27 (atsisakius 4 nepatrauklių programų, į kurias nesirinko mokiniai). </w:t>
            </w:r>
          </w:p>
          <w:p w:rsidR="000A5AD0" w:rsidRPr="000A5AD0" w:rsidRDefault="000A5AD0">
            <w:pPr>
              <w:rPr>
                <w:szCs w:val="24"/>
                <w:lang w:val="lt-LT"/>
              </w:rPr>
            </w:pPr>
            <w:r w:rsidRPr="000A5AD0">
              <w:rPr>
                <w:szCs w:val="24"/>
                <w:lang w:val="lt-LT"/>
              </w:rPr>
              <w:t xml:space="preserve">  2. Mokytojų, planuojančių ir vykdančių mokinių pažangą skatinantį grįžtamąjį ryšį (susitarimas dėl mokinių lūkesčių ir lūkesčių fiksavimas, analizavimas, mokinių pažangos dinamikos stebėsena kartu su mokiniais ir jų tėvais) procentas - 80%. 2022 Moksleivių namų bendruomenės sutarimu buvo nuspręsta ir toliau vykdyti mokinių pažangos stebėseną, teikti mokiniams grįžtamąjį ryšį apie jų pažangą, mokyti vaikus suformuluoti lūkesčius ir įsivertinti savo pažangą, darytis susitarimus ir vykdyti refleksiją. </w:t>
            </w:r>
          </w:p>
          <w:p w:rsidR="000A5AD0" w:rsidRPr="000A5AD0" w:rsidRDefault="000A5AD0">
            <w:pPr>
              <w:rPr>
                <w:szCs w:val="24"/>
                <w:u w:val="single"/>
                <w:lang w:val="lt-LT"/>
              </w:rPr>
            </w:pPr>
            <w:r w:rsidRPr="000A5AD0">
              <w:rPr>
                <w:b/>
                <w:szCs w:val="24"/>
                <w:lang w:val="lt-LT"/>
              </w:rPr>
              <w:t xml:space="preserve">  </w:t>
            </w:r>
            <w:r w:rsidRPr="000A5AD0">
              <w:rPr>
                <w:szCs w:val="24"/>
                <w:u w:val="single"/>
                <w:lang w:val="lt-LT"/>
              </w:rPr>
              <w:t>Produkto kriterijus (2-ajam pirmojo tikslo uždaviniui):</w:t>
            </w:r>
          </w:p>
          <w:p w:rsidR="000A5AD0" w:rsidRPr="000A5AD0" w:rsidRDefault="000A5AD0">
            <w:pPr>
              <w:rPr>
                <w:szCs w:val="24"/>
                <w:lang w:val="lt-LT"/>
              </w:rPr>
            </w:pPr>
            <w:r w:rsidRPr="000A5AD0">
              <w:rPr>
                <w:szCs w:val="24"/>
                <w:lang w:val="lt-LT"/>
              </w:rPr>
              <w:t xml:space="preserve">  1. Mokytojų, taikančių mokyklos veiklos kokybės įsivertinimo duomenis veikloje, 2022 metais buvo 90%. Mokytojai pedagoginėje ir vadybinėje veikloje taikė mokyklos veiklos kokybės įsivertinimo duomenis, kartu su mokyklos vadovybe nusimatė pokyčius, tobulino darbo kokybę, kurią grindė duomenimis.</w:t>
            </w:r>
          </w:p>
          <w:p w:rsidR="000A5AD0" w:rsidRPr="000A5AD0" w:rsidRDefault="000A5AD0">
            <w:pPr>
              <w:ind w:right="622"/>
              <w:rPr>
                <w:szCs w:val="24"/>
                <w:u w:val="single"/>
                <w:lang w:val="lt-LT"/>
              </w:rPr>
            </w:pPr>
            <w:r w:rsidRPr="000A5AD0">
              <w:rPr>
                <w:szCs w:val="24"/>
                <w:lang w:val="lt-LT"/>
              </w:rPr>
              <w:t xml:space="preserve"> </w:t>
            </w:r>
            <w:r w:rsidRPr="000A5AD0">
              <w:rPr>
                <w:szCs w:val="24"/>
                <w:u w:val="single"/>
                <w:lang w:val="lt-LT"/>
              </w:rPr>
              <w:t>Produkto kriterijus (3-ajam pirmojo tikslo uždaviniui):</w:t>
            </w:r>
          </w:p>
          <w:p w:rsidR="000A5AD0" w:rsidRPr="000A5AD0" w:rsidRDefault="000A5AD0">
            <w:pPr>
              <w:rPr>
                <w:szCs w:val="24"/>
                <w:lang w:val="lt-LT"/>
              </w:rPr>
            </w:pPr>
            <w:r w:rsidRPr="000A5AD0">
              <w:rPr>
                <w:rFonts w:eastAsia="TimesNewRomanPSMT"/>
                <w:szCs w:val="24"/>
                <w:lang w:val="lt-LT"/>
              </w:rPr>
              <w:t xml:space="preserve">  1.Pedagoginių darbuotojų, dalyvavusių, įvairiuose kursuose ir seminaruose, aktyviai besidalinusių įgytomis žiniomis, savo patirtimi, procentas nuo visų pedagoginių darbuotojų - </w:t>
            </w:r>
            <w:r w:rsidRPr="000A5AD0">
              <w:rPr>
                <w:szCs w:val="24"/>
                <w:lang w:val="lt-LT"/>
              </w:rPr>
              <w:t xml:space="preserve">84%. Mokytojai 2022 metais kėlė savo kvalifikaciją, tobulinosi įvairiuose kursuose, seminaruose ar mokymuose. 11% mokytojų mažiau, nei numatyta strateginiame plane (95%), dalinosi savo žiniomis su kolegomis. </w:t>
            </w:r>
          </w:p>
          <w:p w:rsidR="000A5AD0" w:rsidRPr="000A5AD0" w:rsidRDefault="000A5AD0">
            <w:pPr>
              <w:rPr>
                <w:szCs w:val="24"/>
                <w:lang w:val="lt-LT"/>
              </w:rPr>
            </w:pPr>
            <w:r w:rsidRPr="000A5AD0">
              <w:rPr>
                <w:szCs w:val="24"/>
                <w:lang w:val="lt-LT"/>
              </w:rPr>
              <w:t xml:space="preserve">  </w:t>
            </w:r>
            <w:r w:rsidRPr="000A5AD0">
              <w:rPr>
                <w:i/>
                <w:szCs w:val="24"/>
                <w:lang w:val="lt-LT"/>
              </w:rPr>
              <w:t>Kita svarbi informacija</w:t>
            </w:r>
            <w:r w:rsidRPr="000A5AD0">
              <w:rPr>
                <w:b/>
                <w:szCs w:val="24"/>
                <w:lang w:val="lt-LT"/>
              </w:rPr>
              <w:t>:</w:t>
            </w:r>
            <w:r w:rsidRPr="000A5AD0">
              <w:rPr>
                <w:szCs w:val="24"/>
                <w:lang w:val="lt-LT"/>
              </w:rPr>
              <w:t xml:space="preserve"> 2022 metais mokykloje buvo vykdomos 27 neformaliojo švietimo programos,  Steigėjo leidimu suformuotos 45 grupės, </w:t>
            </w:r>
            <w:r w:rsidRPr="000A5AD0">
              <w:rPr>
                <w:bCs/>
                <w:szCs w:val="24"/>
                <w:lang w:val="lt-LT"/>
              </w:rPr>
              <w:t xml:space="preserve">programas vykdė 22 mokytojai. </w:t>
            </w:r>
            <w:r w:rsidRPr="000A5AD0">
              <w:rPr>
                <w:szCs w:val="24"/>
                <w:lang w:val="lt-LT"/>
              </w:rPr>
              <w:t>Į</w:t>
            </w:r>
            <w:r w:rsidRPr="000A5AD0">
              <w:rPr>
                <w:bCs/>
                <w:szCs w:val="24"/>
                <w:lang w:val="lt-LT"/>
              </w:rPr>
              <w:t xml:space="preserve">gyvendinant </w:t>
            </w:r>
            <w:r w:rsidRPr="000A5AD0">
              <w:rPr>
                <w:szCs w:val="24"/>
                <w:lang w:val="lt-LT"/>
              </w:rPr>
              <w:t xml:space="preserve">2022-2023 mokslo metų </w:t>
            </w:r>
            <w:r w:rsidRPr="000A5AD0">
              <w:rPr>
                <w:bCs/>
                <w:szCs w:val="24"/>
                <w:lang w:val="lt-LT"/>
              </w:rPr>
              <w:t xml:space="preserve">Ugdymo planą metodinėse grupėse aprobuotos bei mokyklos direktoriaus 2022-05-05 įsakymu Nr. V-37 buvo patvirtintos 3 bendrosios Moksleivių namuose vykdomos neformaliojo švietimo programos, kurių pagrindu mokytojai parengė 31 neformaliojo švietimo programą 2022-2023 mokslo metams. Tačiau mokslo metų pradžioje, formuojant mokinių grupes ir į kai kurias programas nesusirinkus reikiamam mokinių skaičiui, 2022-09-30 direktoriaus įsakymu Nr. V-70 ugdymo plano vykdomos programos buvo patikslintos. Dėl mažo mokinių skaičiaus buvo atsisakytos vykdyti 3 vaikų neformaliojo švietimo </w:t>
            </w:r>
            <w:r w:rsidRPr="000A5AD0">
              <w:rPr>
                <w:szCs w:val="24"/>
                <w:lang w:val="lt-LT"/>
              </w:rPr>
              <w:t>programos:  Siuvimo studija „Adatėlė, Kūrybinė saviraiška „Mažieji smalsučiai“,  „Oranžinis kamuolys“ ir  1 suaugusiųjų švietimo programa „Floristinis dizainas“.</w:t>
            </w:r>
          </w:p>
          <w:p w:rsidR="000A5AD0" w:rsidRPr="000A5AD0" w:rsidRDefault="000A5AD0">
            <w:pPr>
              <w:tabs>
                <w:tab w:val="left" w:pos="456"/>
              </w:tabs>
              <w:rPr>
                <w:szCs w:val="24"/>
                <w:lang w:val="lt-LT"/>
              </w:rPr>
            </w:pPr>
            <w:r w:rsidRPr="000A5AD0">
              <w:rPr>
                <w:bCs/>
                <w:szCs w:val="24"/>
                <w:lang w:val="lt-LT" w:eastAsia="lt-LT"/>
              </w:rPr>
              <w:t xml:space="preserve">      </w:t>
            </w:r>
            <w:r w:rsidRPr="000A5AD0">
              <w:rPr>
                <w:bCs/>
                <w:szCs w:val="24"/>
                <w:lang w:val="lt-LT"/>
              </w:rPr>
              <w:t>Pakoregavus 2022-2023 m. m. Ugdymo planą pagal Meninio ugdymo programą buvo parengta ir vykdoma 16 teminių programų (3 programomis daugiau, nei praėjusiais mokslo metais), suformuotos 26 grupės (4 grupėmis daugiau, nei praėjusiais mokslo metais), jas lankė 426 mokiniai (12,4</w:t>
            </w:r>
            <w:r w:rsidRPr="000A5AD0">
              <w:rPr>
                <w:szCs w:val="24"/>
                <w:lang w:val="lt-LT"/>
              </w:rPr>
              <w:t>% daugiau, nei praėjusiais metais)</w:t>
            </w:r>
            <w:r w:rsidRPr="000A5AD0">
              <w:rPr>
                <w:bCs/>
                <w:szCs w:val="24"/>
                <w:lang w:val="lt-LT"/>
              </w:rPr>
              <w:t>.</w:t>
            </w:r>
            <w:r w:rsidRPr="000A5AD0">
              <w:rPr>
                <w:szCs w:val="24"/>
                <w:lang w:val="lt-LT"/>
              </w:rPr>
              <w:t xml:space="preserve"> Meninio ugdymo programa buvo realizuojama per muzikos, choreografijos, teatrinės raiškos, dailės ir dailiųjų amatų ugdymą. Būreliuose buvo tenkinami įvairūs vaikų ir jaunuolių meniniai interesai ir poreikiai, puoselėjant ryškesnius vienos meno šakos gabumus.</w:t>
            </w:r>
          </w:p>
          <w:p w:rsidR="000A5AD0" w:rsidRPr="000A5AD0" w:rsidRDefault="000A5AD0">
            <w:pPr>
              <w:pStyle w:val="Sraopastraipa"/>
              <w:tabs>
                <w:tab w:val="left" w:pos="0"/>
                <w:tab w:val="left" w:pos="284"/>
                <w:tab w:val="left" w:pos="456"/>
                <w:tab w:val="left" w:pos="851"/>
              </w:tabs>
              <w:ind w:left="0" w:firstLine="314"/>
              <w:rPr>
                <w:b/>
                <w:lang w:val="lt-LT"/>
              </w:rPr>
            </w:pPr>
            <w:r w:rsidRPr="000A5AD0">
              <w:rPr>
                <w:bCs/>
                <w:lang w:val="lt-LT"/>
              </w:rPr>
              <w:t>Pagal Techninės kūrybos ir saviraiškos ugdymo programą parengtos ir vykdomos 3  teminės programos (2 programomis mažiau, nei praėjusiais mokslo metais), suformuotos 5 grupės (1 grupe mažiau, nei praėjusiais mokslo metais), jas lankė 64 mokiniai (2,7</w:t>
            </w:r>
            <w:r w:rsidRPr="000A5AD0">
              <w:rPr>
                <w:lang w:val="lt-LT"/>
              </w:rPr>
              <w:t>% daugiau, nei praėjusiais metais)</w:t>
            </w:r>
            <w:r w:rsidRPr="000A5AD0">
              <w:rPr>
                <w:bCs/>
                <w:lang w:val="lt-LT"/>
              </w:rPr>
              <w:t>.</w:t>
            </w:r>
            <w:r w:rsidRPr="000A5AD0">
              <w:rPr>
                <w:lang w:val="lt-LT"/>
              </w:rPr>
              <w:t xml:space="preserve"> Techninės kūrybos ir saviraiškos ugdymo programa buvo realizuojama per saviraiškos ir techninės kūrybos ugdymą. Būreliuose buvo sudaromos palankios sąlygos pažadinti ir puoselėti kiekvieno mokinio vaizduotę, išradingumą ir kūrybiškumą, atsižvelgiant į jo polinkius, gebėjimus ir visuminę asmens raidą.</w:t>
            </w:r>
            <w:r w:rsidRPr="000A5AD0">
              <w:rPr>
                <w:rFonts w:eastAsia="Calibri"/>
                <w:lang w:val="lt-LT"/>
              </w:rPr>
              <w:t xml:space="preserve"> </w:t>
            </w:r>
          </w:p>
          <w:p w:rsidR="000A5AD0" w:rsidRPr="000A5AD0" w:rsidRDefault="000A5AD0">
            <w:pPr>
              <w:pStyle w:val="Sraopastraipa"/>
              <w:tabs>
                <w:tab w:val="left" w:pos="0"/>
                <w:tab w:val="left" w:pos="284"/>
                <w:tab w:val="left" w:pos="456"/>
                <w:tab w:val="left" w:pos="851"/>
              </w:tabs>
              <w:ind w:left="0" w:firstLine="314"/>
              <w:rPr>
                <w:lang w:val="lt-LT"/>
              </w:rPr>
            </w:pPr>
            <w:r w:rsidRPr="000A5AD0">
              <w:rPr>
                <w:bCs/>
                <w:lang w:val="lt-LT"/>
              </w:rPr>
              <w:t>Pagal Turizmo ir sporto ugdymo programą buvo parengtos ir vykdomos 6 programos (tiek pat, kaip ir praėjusiais mokslo metais), suformuota 11 grupių (tiek pat), jas lankė 163 mokiniai (3,4</w:t>
            </w:r>
            <w:r w:rsidRPr="000A5AD0">
              <w:rPr>
                <w:lang w:val="lt-LT"/>
              </w:rPr>
              <w:t>% daugiau, nei praėjusiais metais)</w:t>
            </w:r>
            <w:r w:rsidRPr="000A5AD0">
              <w:rPr>
                <w:bCs/>
                <w:lang w:val="lt-LT"/>
              </w:rPr>
              <w:t>.</w:t>
            </w:r>
            <w:r w:rsidRPr="000A5AD0">
              <w:rPr>
                <w:lang w:val="lt-LT"/>
              </w:rPr>
              <w:t xml:space="preserve"> Turizmo ir sporto ugdymo programa buvo realizuojama per įvairias fizinio aktyvumo raiškos formas: turizmą, jėgos, intensyvaus judėjimo sporto šakas. Būrelių užsiėmimų, sporto renginių metu mokiniams buvo sudaromos sąlygos, leidžiančios įgyti sąžiningo rungtyniavimo bei varžymosi, savitvardos, bendravimo ir bendradarbiavimo įgūdžius. </w:t>
            </w:r>
          </w:p>
          <w:p w:rsidR="000A5AD0" w:rsidRPr="000A5AD0" w:rsidRDefault="000A5AD0">
            <w:pPr>
              <w:tabs>
                <w:tab w:val="left" w:pos="314"/>
              </w:tabs>
              <w:ind w:firstLine="314"/>
              <w:rPr>
                <w:szCs w:val="24"/>
                <w:lang w:val="lt-LT" w:eastAsia="lt-LT"/>
              </w:rPr>
            </w:pPr>
            <w:r w:rsidRPr="000A5AD0">
              <w:rPr>
                <w:bCs/>
                <w:szCs w:val="24"/>
                <w:lang w:val="lt-LT" w:eastAsia="lt-LT"/>
              </w:rPr>
              <w:t xml:space="preserve">Iš viso ugdymo turiniui įgyvendinti 2022 metais buvo vykdytos 27 neformaliojo švietimo programos </w:t>
            </w:r>
            <w:r w:rsidRPr="000A5AD0">
              <w:rPr>
                <w:szCs w:val="24"/>
                <w:lang w:val="lt-LT" w:eastAsia="lt-LT"/>
              </w:rPr>
              <w:t>(</w:t>
            </w:r>
            <w:r w:rsidRPr="000A5AD0">
              <w:rPr>
                <w:szCs w:val="24"/>
                <w:lang w:val="lt-LT"/>
              </w:rPr>
              <w:t>1 mažiau, nei praėjusiais metais</w:t>
            </w:r>
            <w:r w:rsidRPr="000A5AD0">
              <w:rPr>
                <w:szCs w:val="24"/>
                <w:lang w:val="lt-LT" w:eastAsia="lt-LT"/>
              </w:rPr>
              <w:t>)</w:t>
            </w:r>
            <w:r w:rsidRPr="000A5AD0">
              <w:rPr>
                <w:bCs/>
                <w:szCs w:val="24"/>
                <w:lang w:val="lt-LT" w:eastAsia="lt-LT"/>
              </w:rPr>
              <w:t xml:space="preserve">, suformuotos 45 grupės </w:t>
            </w:r>
            <w:r w:rsidRPr="000A5AD0">
              <w:rPr>
                <w:szCs w:val="24"/>
                <w:lang w:val="lt-LT" w:eastAsia="lt-LT"/>
              </w:rPr>
              <w:t>(</w:t>
            </w:r>
            <w:r w:rsidRPr="000A5AD0">
              <w:rPr>
                <w:szCs w:val="24"/>
                <w:lang w:val="lt-LT"/>
              </w:rPr>
              <w:t>6 grupėmis daugiau, nei praėjusiais metais</w:t>
            </w:r>
            <w:r w:rsidRPr="000A5AD0">
              <w:rPr>
                <w:szCs w:val="24"/>
                <w:lang w:val="lt-LT" w:eastAsia="lt-LT"/>
              </w:rPr>
              <w:t>)</w:t>
            </w:r>
            <w:r w:rsidRPr="000A5AD0">
              <w:rPr>
                <w:bCs/>
                <w:szCs w:val="24"/>
                <w:lang w:val="lt-LT" w:eastAsia="lt-LT"/>
              </w:rPr>
              <w:t xml:space="preserve">. Mokinių skaičiaus didėjimą (nuo 567 mokinių spalio 1d.  2021 metais iki 669 mokinių spalio 1 d.2022 metais) lėmė 2022-2023 mokslo metų pradžioje gerai suorganizuoti mokyklos veiklos pristatymo </w:t>
            </w:r>
            <w:r w:rsidRPr="000A5AD0">
              <w:rPr>
                <w:bCs/>
                <w:szCs w:val="24"/>
                <w:lang w:val="lt-LT" w:eastAsia="lt-LT"/>
              </w:rPr>
              <w:lastRenderedPageBreak/>
              <w:t xml:space="preserve">renginiai, nemažai mokinių pasirinko Moksleivių namus po mokyklos veiklos 30- </w:t>
            </w:r>
            <w:proofErr w:type="spellStart"/>
            <w:r w:rsidRPr="000A5AD0">
              <w:rPr>
                <w:bCs/>
                <w:szCs w:val="24"/>
                <w:lang w:val="lt-LT" w:eastAsia="lt-LT"/>
              </w:rPr>
              <w:t>mečio</w:t>
            </w:r>
            <w:proofErr w:type="spellEnd"/>
            <w:r w:rsidRPr="000A5AD0">
              <w:rPr>
                <w:bCs/>
                <w:szCs w:val="24"/>
                <w:lang w:val="lt-LT" w:eastAsia="lt-LT"/>
              </w:rPr>
              <w:t xml:space="preserve"> renginių, turėjusių labai gerus atsiliepimus miesto visuomenėje ir tarp mokinių tėvų.</w:t>
            </w:r>
          </w:p>
          <w:p w:rsidR="000A5AD0" w:rsidRPr="000A5AD0" w:rsidRDefault="000A5AD0">
            <w:pPr>
              <w:tabs>
                <w:tab w:val="left" w:pos="314"/>
                <w:tab w:val="left" w:pos="585"/>
              </w:tabs>
              <w:ind w:firstLine="314"/>
              <w:rPr>
                <w:szCs w:val="24"/>
                <w:lang w:val="lt-LT"/>
              </w:rPr>
            </w:pPr>
            <w:r w:rsidRPr="000A5AD0">
              <w:rPr>
                <w:rFonts w:eastAsia="Calibri"/>
                <w:szCs w:val="24"/>
                <w:lang w:val="lt-LT"/>
              </w:rPr>
              <w:t>Įgyvendinant 2020-20</w:t>
            </w:r>
            <w:r w:rsidRPr="000A5AD0">
              <w:rPr>
                <w:szCs w:val="24"/>
                <w:lang w:val="lt-LT"/>
              </w:rPr>
              <w:t>22</w:t>
            </w:r>
            <w:r w:rsidRPr="000A5AD0">
              <w:rPr>
                <w:rFonts w:eastAsia="Calibri"/>
                <w:szCs w:val="24"/>
                <w:lang w:val="lt-LT"/>
              </w:rPr>
              <w:t xml:space="preserve"> metų strateginio plano tikslus ir uždavinius reikiamas dėmesys buvo skirtas ne tik </w:t>
            </w:r>
            <w:r w:rsidRPr="000A5AD0">
              <w:rPr>
                <w:noProof/>
                <w:szCs w:val="24"/>
                <w:lang w:val="lt-LT"/>
              </w:rPr>
              <w:t xml:space="preserve">neformaliojo vaikų švietimo programų įgyvendinimui, bet ir kokybiškam viso ugdymo proceso organizavimo užtikrinimui, sąlygų mokinių kūrybinei saviraiškai per mokslo metus, turiningam laisvalaikiui per atostogas, sudarymui. </w:t>
            </w:r>
            <w:r w:rsidRPr="000A5AD0">
              <w:rPr>
                <w:szCs w:val="24"/>
                <w:lang w:val="lt-LT"/>
              </w:rPr>
              <w:t>Ugdymo kokybė buvo grindžiama duomenimis, atlikus mokyklos veiklos kokybės įsivertinimą.</w:t>
            </w:r>
            <w:r w:rsidRPr="000A5AD0">
              <w:rPr>
                <w:szCs w:val="24"/>
                <w:shd w:val="clear" w:color="auto" w:fill="FFFFFF"/>
                <w:lang w:val="lt-LT"/>
              </w:rPr>
              <w:t xml:space="preserve"> Mokyklos teikiamų paslaugų vertinimo ir įsivertinimo procesuose 2022 metais dalyvavo 60</w:t>
            </w:r>
            <w:r w:rsidRPr="000A5AD0">
              <w:rPr>
                <w:szCs w:val="24"/>
                <w:lang w:val="lt-LT"/>
              </w:rPr>
              <w:t xml:space="preserve">% mokytojų. </w:t>
            </w:r>
            <w:r w:rsidRPr="000A5AD0">
              <w:rPr>
                <w:szCs w:val="24"/>
                <w:shd w:val="clear" w:color="auto" w:fill="FFFFFF"/>
                <w:lang w:val="lt-LT"/>
              </w:rPr>
              <w:t xml:space="preserve">Buvo nusimatytos mokyklos veiklos tobulinimo kryptys, padedančios gerinti rezultatus. Duomenys buvo naudojami formuluojant mokyklos veiklos programos tikslus, uždavinius, veiksmus bei sprendimus, jais taip pat remtasi matuojant programų ar kitų mokyklos vykdomų veiklų efektyvumą. Duomenys taip pat buvo panaudoti matuoti kiekvieno mokinio pažangą, nustatyti ugdymo ir/ar programų kryptis, tinkamą išteklių skyrimą ir panaudojimą, atsiskaityti mokyklos bendruomenei už padarytą pažangą ir pokyčius. </w:t>
            </w:r>
          </w:p>
          <w:p w:rsidR="000A5AD0" w:rsidRPr="000A5AD0" w:rsidRDefault="000A5AD0">
            <w:pPr>
              <w:ind w:firstLine="314"/>
              <w:outlineLvl w:val="0"/>
              <w:rPr>
                <w:rFonts w:eastAsia="Calibri"/>
                <w:szCs w:val="24"/>
                <w:lang w:val="lt-LT"/>
              </w:rPr>
            </w:pPr>
            <w:r w:rsidRPr="000A5AD0">
              <w:rPr>
                <w:rFonts w:eastAsia="Calibri"/>
                <w:szCs w:val="24"/>
                <w:lang w:val="lt-LT"/>
              </w:rPr>
              <w:t>2020-2022 metų strateginiame plane numatyta vaikų socializacija buvo plėtojama organizuojant dienines miesto vaikų vasaros poilsio stovyklas, rengiant ir vykdant įvairius projektus. Vaikams buvo sudarytos sąlygos realizuoti savo pomėgius, atskleisti save kūryboje, organizuojant įvairius renginius, išvykas, edukacines programas, bendrus renginiu su socialiniais partneriais.</w:t>
            </w:r>
          </w:p>
          <w:p w:rsidR="000A5AD0" w:rsidRPr="000A5AD0" w:rsidRDefault="000A5AD0">
            <w:pPr>
              <w:tabs>
                <w:tab w:val="left" w:pos="588"/>
              </w:tabs>
              <w:ind w:firstLine="314"/>
              <w:rPr>
                <w:bCs/>
                <w:iCs/>
                <w:noProof/>
                <w:szCs w:val="24"/>
                <w:lang w:val="lt-LT"/>
              </w:rPr>
            </w:pPr>
            <w:r w:rsidRPr="000A5AD0">
              <w:rPr>
                <w:szCs w:val="24"/>
                <w:lang w:val="lt-LT"/>
              </w:rPr>
              <w:t xml:space="preserve">Per 2022 metus mokykloje buvo </w:t>
            </w:r>
            <w:proofErr w:type="spellStart"/>
            <w:r w:rsidRPr="000A5AD0">
              <w:rPr>
                <w:szCs w:val="24"/>
                <w:lang w:val="lt-LT"/>
              </w:rPr>
              <w:t>suorganizuotaa</w:t>
            </w:r>
            <w:proofErr w:type="spellEnd"/>
            <w:r w:rsidRPr="000A5AD0">
              <w:rPr>
                <w:szCs w:val="24"/>
                <w:lang w:val="lt-LT"/>
              </w:rPr>
              <w:t xml:space="preserve"> 71 renginys (16,8% daugiau, nei praėjusiais metais). Iš jų - 22</w:t>
            </w:r>
            <w:r w:rsidRPr="000A5AD0">
              <w:rPr>
                <w:b/>
                <w:szCs w:val="24"/>
                <w:lang w:val="lt-LT"/>
              </w:rPr>
              <w:t xml:space="preserve"> </w:t>
            </w:r>
            <w:r w:rsidRPr="000A5AD0">
              <w:rPr>
                <w:szCs w:val="24"/>
                <w:lang w:val="lt-LT"/>
              </w:rPr>
              <w:t>įvairaus pobūdžio renginiai, (3 varžybos), renginiuose dalyvavo 1195 mokiniai (60% mažiau, nei praėjusiais metais). Suorganizuotos 49 parodos (29 Moksleivių namuose ir 20 kitose miesto įstaigose), kuriose dalyvavo 1372 mokiniai. Per metus suorganizuotos 68 išvykos, kuriose dalyvavo 970 mokinių, parengti ir vykdyti 2 projektai, kuriuose dalyvavo 391 mokinys, vykdytos 92 edukacinės programos (42 edukacinėmis programomis daugiau, nei praėjusiais metais), kuriose dalyvavo 1694 mokiniai. Vaikų vasaros užimtumo programoje 2022 metais dalyvavo 171 mokinys.</w:t>
            </w:r>
            <w:r w:rsidRPr="000A5AD0">
              <w:rPr>
                <w:bCs/>
                <w:iCs/>
                <w:noProof/>
                <w:szCs w:val="24"/>
                <w:lang w:val="lt-LT"/>
              </w:rPr>
              <w:t xml:space="preserve"> Moksleivių namų mokiniai pasirodė 4 tarptautiniuose 15 respublikinių ir 7 Panevėžio miesto ir apskrities konkursuose, festivaliuose, koncertuose,varžybose ar parodose.</w:t>
            </w:r>
          </w:p>
          <w:p w:rsidR="000A5AD0" w:rsidRPr="000A5AD0" w:rsidRDefault="000A5AD0">
            <w:pPr>
              <w:rPr>
                <w:rStyle w:val="Grietas"/>
                <w:color w:val="auto"/>
                <w:lang w:val="lt-LT"/>
              </w:rPr>
            </w:pPr>
            <w:r w:rsidRPr="000A5AD0">
              <w:rPr>
                <w:i/>
                <w:szCs w:val="24"/>
                <w:lang w:val="lt-LT"/>
              </w:rPr>
              <w:t xml:space="preserve"> </w:t>
            </w:r>
            <w:r w:rsidRPr="000A5AD0">
              <w:rPr>
                <w:szCs w:val="24"/>
                <w:lang w:val="lt-LT"/>
              </w:rPr>
              <w:t xml:space="preserve"> 02 </w:t>
            </w:r>
            <w:r w:rsidRPr="000A5AD0">
              <w:rPr>
                <w:i/>
                <w:szCs w:val="24"/>
                <w:lang w:val="lt-LT"/>
              </w:rPr>
              <w:t xml:space="preserve">Tikslas: </w:t>
            </w:r>
            <w:r w:rsidRPr="000A5AD0">
              <w:rPr>
                <w:rStyle w:val="Grietas"/>
                <w:color w:val="auto"/>
                <w:szCs w:val="24"/>
                <w:lang w:val="lt-LT"/>
              </w:rPr>
              <w:t>Kurti ir palaikyti darbuotojų pasitikėjimo ir paramos atmosferą,</w:t>
            </w:r>
            <w:r w:rsidRPr="000A5AD0">
              <w:rPr>
                <w:rStyle w:val="Grietas"/>
                <w:bCs/>
                <w:color w:val="auto"/>
                <w:szCs w:val="24"/>
                <w:lang w:val="lt-LT"/>
              </w:rPr>
              <w:t xml:space="preserve"> grįstą bendradarbiavimu,</w:t>
            </w:r>
            <w:r w:rsidRPr="000A5AD0">
              <w:rPr>
                <w:rStyle w:val="Grietas"/>
                <w:i w:val="0"/>
                <w:color w:val="auto"/>
                <w:szCs w:val="24"/>
                <w:lang w:val="lt-LT"/>
              </w:rPr>
              <w:t xml:space="preserve"> </w:t>
            </w:r>
            <w:r w:rsidRPr="000A5AD0">
              <w:rPr>
                <w:rStyle w:val="Grietas"/>
                <w:color w:val="auto"/>
                <w:szCs w:val="24"/>
                <w:lang w:val="lt-LT"/>
              </w:rPr>
              <w:t xml:space="preserve">efektyviam </w:t>
            </w:r>
            <w:r w:rsidRPr="000A5AD0">
              <w:rPr>
                <w:rStyle w:val="Grietas"/>
                <w:bCs/>
                <w:color w:val="auto"/>
                <w:szCs w:val="24"/>
                <w:lang w:val="lt-LT"/>
              </w:rPr>
              <w:t>ugdymui</w:t>
            </w:r>
            <w:r w:rsidRPr="000A5AD0">
              <w:rPr>
                <w:rStyle w:val="Grietas"/>
                <w:color w:val="auto"/>
                <w:szCs w:val="24"/>
                <w:lang w:val="lt-LT"/>
              </w:rPr>
              <w:t xml:space="preserve"> reikalingą darbo aplinką, tobulinti mokytojų kvalifikaciją, gerinti bendruomenės mikroklimatą. </w:t>
            </w:r>
          </w:p>
          <w:p w:rsidR="000A5AD0" w:rsidRPr="000A5AD0" w:rsidRDefault="000A5AD0">
            <w:pPr>
              <w:pStyle w:val="Default"/>
              <w:ind w:hanging="254"/>
              <w:rPr>
                <w:rStyle w:val="Grietas"/>
                <w:color w:val="auto"/>
                <w:lang w:val="lt-LT"/>
              </w:rPr>
            </w:pPr>
            <w:r w:rsidRPr="000A5AD0">
              <w:rPr>
                <w:bCs/>
                <w:i/>
                <w:color w:val="auto"/>
                <w:lang w:val="lt-LT"/>
              </w:rPr>
              <w:t xml:space="preserve">    01Uždavinys: </w:t>
            </w:r>
            <w:r w:rsidRPr="000A5AD0">
              <w:rPr>
                <w:rStyle w:val="Grietas"/>
                <w:bCs/>
                <w:color w:val="auto"/>
                <w:lang w:val="lt-LT"/>
              </w:rPr>
              <w:t>Tikslingai planuoti mokytojų profesinio augimo veiklas kryptingai tobulinant kvalifikaciją.</w:t>
            </w:r>
          </w:p>
          <w:p w:rsidR="000A5AD0" w:rsidRPr="000A5AD0" w:rsidRDefault="000A5AD0">
            <w:pPr>
              <w:ind w:hanging="254"/>
              <w:rPr>
                <w:szCs w:val="24"/>
                <w:lang w:val="lt-LT"/>
              </w:rPr>
            </w:pPr>
            <w:r w:rsidRPr="000A5AD0">
              <w:rPr>
                <w:bCs/>
                <w:i/>
                <w:szCs w:val="24"/>
                <w:lang w:val="lt-LT"/>
              </w:rPr>
              <w:t xml:space="preserve">    02Uždavinys: </w:t>
            </w:r>
            <w:r w:rsidRPr="000A5AD0">
              <w:rPr>
                <w:i/>
                <w:szCs w:val="24"/>
                <w:lang w:val="lt-LT"/>
              </w:rPr>
              <w:t xml:space="preserve">Gerinti bendruomenės mikroklimatą, padedantį pedagogui stiprinti santykį su profesija. </w:t>
            </w:r>
          </w:p>
          <w:p w:rsidR="000A5AD0" w:rsidRPr="000A5AD0" w:rsidRDefault="000A5AD0">
            <w:pPr>
              <w:ind w:hanging="254"/>
              <w:rPr>
                <w:i/>
                <w:szCs w:val="24"/>
                <w:lang w:val="lt-LT"/>
              </w:rPr>
            </w:pPr>
            <w:r w:rsidRPr="000A5AD0">
              <w:rPr>
                <w:bCs/>
                <w:i/>
                <w:szCs w:val="24"/>
                <w:lang w:val="lt-LT"/>
              </w:rPr>
              <w:t xml:space="preserve">    03Uždavinys: </w:t>
            </w:r>
            <w:r w:rsidRPr="000A5AD0">
              <w:rPr>
                <w:i/>
                <w:szCs w:val="24"/>
                <w:lang w:val="lt-LT"/>
              </w:rPr>
              <w:t>Kelti mokyklos bendruomenės bendradarbiavimo kultūrą, darančią įtaką mokinių socializacijai.</w:t>
            </w:r>
          </w:p>
          <w:p w:rsidR="000A5AD0" w:rsidRPr="000A5AD0" w:rsidRDefault="000A5AD0">
            <w:pPr>
              <w:tabs>
                <w:tab w:val="left" w:pos="284"/>
              </w:tabs>
              <w:ind w:left="360" w:right="622" w:hanging="330"/>
              <w:rPr>
                <w:szCs w:val="24"/>
                <w:u w:val="single"/>
                <w:lang w:val="lt-LT"/>
              </w:rPr>
            </w:pPr>
            <w:r w:rsidRPr="000A5AD0">
              <w:rPr>
                <w:szCs w:val="24"/>
                <w:u w:val="single"/>
                <w:lang w:val="lt-LT"/>
              </w:rPr>
              <w:t>Rezultato kriterijai (antrajam tikslui):</w:t>
            </w:r>
          </w:p>
          <w:p w:rsidR="000A5AD0" w:rsidRPr="000A5AD0" w:rsidRDefault="000A5AD0">
            <w:pPr>
              <w:rPr>
                <w:szCs w:val="24"/>
                <w:lang w:val="lt-LT"/>
              </w:rPr>
            </w:pPr>
            <w:r w:rsidRPr="000A5AD0">
              <w:rPr>
                <w:rStyle w:val="Grietas"/>
                <w:i w:val="0"/>
                <w:color w:val="auto"/>
                <w:szCs w:val="24"/>
                <w:lang w:val="lt-LT"/>
              </w:rPr>
              <w:t xml:space="preserve"> 1</w:t>
            </w:r>
            <w:r w:rsidRPr="000A5AD0">
              <w:rPr>
                <w:rStyle w:val="Grietas"/>
                <w:color w:val="auto"/>
                <w:szCs w:val="24"/>
                <w:lang w:val="lt-LT"/>
              </w:rPr>
              <w:t>.</w:t>
            </w:r>
            <w:r w:rsidRPr="000A5AD0">
              <w:rPr>
                <w:rStyle w:val="Grietas"/>
                <w:i w:val="0"/>
                <w:color w:val="auto"/>
                <w:szCs w:val="24"/>
                <w:lang w:val="lt-LT"/>
              </w:rPr>
              <w:t>Mokytojų, vedusių atviras pamokas, skleidusių savo patirtį pagal principą „Kolega-kolegai“  skaičius</w:t>
            </w:r>
            <w:r w:rsidRPr="000A5AD0">
              <w:rPr>
                <w:szCs w:val="24"/>
                <w:lang w:val="lt-LT"/>
              </w:rPr>
              <w:t xml:space="preserve">  -1, vietoje strateginiame plane suplanuotų 18. Kaip praėjusiais 2021 metais, taip ir 2022 metais mokytojai neveda atvirų pamokų pagal principą „Kolega – kolegai“  nesidalina gerąja patirtimi tiesioginio ugdymo proceso metu.</w:t>
            </w:r>
          </w:p>
          <w:p w:rsidR="000A5AD0" w:rsidRPr="000A5AD0" w:rsidRDefault="000A5AD0">
            <w:pPr>
              <w:rPr>
                <w:i/>
                <w:szCs w:val="24"/>
                <w:lang w:val="lt-LT"/>
              </w:rPr>
            </w:pPr>
            <w:r w:rsidRPr="000A5AD0">
              <w:rPr>
                <w:rStyle w:val="Grietas"/>
                <w:i w:val="0"/>
                <w:color w:val="auto"/>
                <w:szCs w:val="24"/>
                <w:lang w:val="lt-LT"/>
              </w:rPr>
              <w:t xml:space="preserve"> 2. Mokytojų, tikslingai suplanavusių savo profesinio tobulėjimo veiklas ir pasiekusių nusimatytų rezultatų, procentas -84</w:t>
            </w:r>
            <w:r w:rsidRPr="000A5AD0">
              <w:rPr>
                <w:szCs w:val="24"/>
                <w:lang w:val="lt-LT"/>
              </w:rPr>
              <w:t>%</w:t>
            </w:r>
            <w:r w:rsidRPr="000A5AD0">
              <w:rPr>
                <w:rStyle w:val="Grietas"/>
                <w:i w:val="0"/>
                <w:color w:val="auto"/>
                <w:szCs w:val="24"/>
                <w:lang w:val="lt-LT"/>
              </w:rPr>
              <w:t>, vietoj planuotų 100</w:t>
            </w:r>
            <w:r w:rsidRPr="000A5AD0">
              <w:rPr>
                <w:szCs w:val="24"/>
                <w:lang w:val="lt-LT"/>
              </w:rPr>
              <w:t xml:space="preserve">%. Mokytojai, per ankstesnius kalendorinius metus išmoko planuoti savo profesinį augimą, prisiimti atsakomybę kuriant ugdymo turinį. 2022 metais mažesnį, nei numatytas strateginiame plane </w:t>
            </w:r>
            <w:r w:rsidRPr="000A5AD0">
              <w:rPr>
                <w:rStyle w:val="Grietas"/>
                <w:i w:val="0"/>
                <w:color w:val="auto"/>
                <w:szCs w:val="24"/>
                <w:lang w:val="lt-LT"/>
              </w:rPr>
              <w:t>mokytojų, tikslingai suplanavusių savo profesinio tobulėjimo veiklas ir pasiekusių nusimatytų rezultatų, procentą nulėmė naujai priimtų į darbą Moksleivių namuose mokytojų skaičius, kurie 2022-2023 m. m. tik mokosi planuoti savo profesinio tobulėjimo veiklas.</w:t>
            </w:r>
          </w:p>
          <w:p w:rsidR="000A5AD0" w:rsidRPr="000A5AD0" w:rsidRDefault="000A5AD0">
            <w:pPr>
              <w:ind w:right="35"/>
              <w:rPr>
                <w:szCs w:val="24"/>
                <w:lang w:val="lt-LT"/>
              </w:rPr>
            </w:pPr>
            <w:r w:rsidRPr="000A5AD0">
              <w:rPr>
                <w:rStyle w:val="Grietas"/>
                <w:i w:val="0"/>
                <w:color w:val="auto"/>
                <w:szCs w:val="24"/>
                <w:lang w:val="lt-LT"/>
              </w:rPr>
              <w:t xml:space="preserve"> 3. Komandos formavimo renginiuose dalyvavusių bendruomenės narių procentas</w:t>
            </w:r>
            <w:r w:rsidRPr="000A5AD0">
              <w:rPr>
                <w:szCs w:val="24"/>
                <w:lang w:val="lt-LT"/>
              </w:rPr>
              <w:t>. Komandos formavimo renginiai 2022 metais buvo suorganizuoti trys. Kolektyvas   „glaudino santykius“   dviejose edukacinėse kelionėse pagal programą „Neformaliojo vaikų švietimo mokyklos pažangos siekiai“ kuriose dalyvavo 57</w:t>
            </w:r>
            <w:r w:rsidRPr="000A5AD0">
              <w:rPr>
                <w:bCs/>
                <w:iCs/>
                <w:noProof/>
                <w:szCs w:val="24"/>
                <w:lang w:val="lt-LT"/>
              </w:rPr>
              <w:t>% mokyklos darbuotojų,  i</w:t>
            </w:r>
            <w:r w:rsidRPr="000A5AD0">
              <w:rPr>
                <w:szCs w:val="24"/>
                <w:lang w:val="lt-LT"/>
              </w:rPr>
              <w:t xml:space="preserve">r viename komandos formavimo renginyje mokyklos veiklos 30- </w:t>
            </w:r>
            <w:proofErr w:type="spellStart"/>
            <w:r w:rsidRPr="000A5AD0">
              <w:rPr>
                <w:szCs w:val="24"/>
                <w:lang w:val="lt-LT"/>
              </w:rPr>
              <w:t>mečio</w:t>
            </w:r>
            <w:proofErr w:type="spellEnd"/>
            <w:r w:rsidRPr="000A5AD0">
              <w:rPr>
                <w:szCs w:val="24"/>
                <w:lang w:val="lt-LT"/>
              </w:rPr>
              <w:t xml:space="preserve"> proga,  kuriame dalyvavo 90% mokyklos darbuotojų, kaip ir buvo numatyta strateginiame plane.</w:t>
            </w:r>
          </w:p>
          <w:p w:rsidR="000A5AD0" w:rsidRPr="000A5AD0" w:rsidRDefault="000A5AD0">
            <w:pPr>
              <w:ind w:right="37"/>
              <w:rPr>
                <w:szCs w:val="24"/>
                <w:lang w:val="lt-LT"/>
              </w:rPr>
            </w:pPr>
            <w:r w:rsidRPr="000A5AD0">
              <w:rPr>
                <w:szCs w:val="24"/>
                <w:lang w:val="lt-LT"/>
              </w:rPr>
              <w:lastRenderedPageBreak/>
              <w:t xml:space="preserve">  4. </w:t>
            </w:r>
            <w:r w:rsidRPr="000A5AD0">
              <w:rPr>
                <w:rStyle w:val="Grietas"/>
                <w:i w:val="0"/>
                <w:color w:val="auto"/>
                <w:szCs w:val="24"/>
                <w:lang w:val="lt-LT"/>
              </w:rPr>
              <w:t>Mokinių, užimtų įvairaus pobūdžio kolegialiai vykdytose edukacinėse programose, projektuose, skaičius 1698, t.y.41</w:t>
            </w:r>
            <w:r w:rsidRPr="000A5AD0">
              <w:rPr>
                <w:szCs w:val="24"/>
                <w:lang w:val="lt-LT"/>
              </w:rPr>
              <w:t>% daugiau, nei buvo planuota</w:t>
            </w:r>
            <w:r w:rsidRPr="000A5AD0">
              <w:rPr>
                <w:rStyle w:val="Grietas"/>
                <w:i w:val="0"/>
                <w:color w:val="auto"/>
                <w:szCs w:val="24"/>
                <w:lang w:val="lt-LT"/>
              </w:rPr>
              <w:t xml:space="preserve">. </w:t>
            </w:r>
            <w:r w:rsidRPr="000A5AD0">
              <w:rPr>
                <w:szCs w:val="24"/>
                <w:lang w:val="lt-LT"/>
              </w:rPr>
              <w:t>Moksleivių namų mokytojų vykdomos edukacinės programos jau tapo žinomos mieste ir garsina mokyklą ir jos vykdomas veiklas. Kiekvienais metais tiek didėjantis edukacinėse programose užimamų mokinių skaičius, bei vykdomos įvairių krypčių edukacinės programos rodo, kad ši veiklos kryptis mokykloje yra pasirinkta tinkamai. Taip pat Moksleivių namų edukacines programas renkasi mokyklos, ugdančios specialiųjų ugdymosi poreikių turinčius vaikus.2022 metais – 5 mokyklos.</w:t>
            </w:r>
          </w:p>
          <w:p w:rsidR="000A5AD0" w:rsidRPr="000A5AD0" w:rsidRDefault="000A5AD0">
            <w:pPr>
              <w:ind w:right="622"/>
              <w:rPr>
                <w:szCs w:val="24"/>
                <w:u w:val="single"/>
                <w:lang w:val="lt-LT"/>
              </w:rPr>
            </w:pPr>
            <w:r w:rsidRPr="000A5AD0">
              <w:rPr>
                <w:b/>
                <w:bCs/>
                <w:color w:val="FF0000"/>
                <w:szCs w:val="24"/>
                <w:lang w:val="lt-LT"/>
              </w:rPr>
              <w:t xml:space="preserve">  </w:t>
            </w:r>
            <w:r w:rsidRPr="000A5AD0">
              <w:rPr>
                <w:bCs/>
                <w:szCs w:val="24"/>
                <w:u w:val="single"/>
                <w:lang w:val="lt-LT"/>
              </w:rPr>
              <w:t>Produkto kriterijai (</w:t>
            </w:r>
            <w:r w:rsidRPr="000A5AD0">
              <w:rPr>
                <w:szCs w:val="24"/>
                <w:u w:val="single"/>
                <w:lang w:val="lt-LT"/>
              </w:rPr>
              <w:t>1-ajam antrojo tikslo uždaviniui):</w:t>
            </w:r>
          </w:p>
          <w:p w:rsidR="000A5AD0" w:rsidRPr="000A5AD0" w:rsidRDefault="000A5AD0">
            <w:pPr>
              <w:rPr>
                <w:szCs w:val="24"/>
                <w:lang w:val="lt-LT"/>
              </w:rPr>
            </w:pPr>
            <w:r w:rsidRPr="000A5AD0">
              <w:rPr>
                <w:rStyle w:val="Grietas"/>
                <w:i w:val="0"/>
                <w:color w:val="auto"/>
                <w:szCs w:val="24"/>
                <w:lang w:val="lt-LT"/>
              </w:rPr>
              <w:t xml:space="preserve">  1.Mokytojų, kėlusių savo dalykinę ir profesinę kvalifikaciją   pagal sudaromą Moksleivių namų pedagoginių darbuotojų   kvalifikacijos tobulinimo programą, procentas - </w:t>
            </w:r>
            <w:r w:rsidRPr="000A5AD0">
              <w:rPr>
                <w:szCs w:val="24"/>
                <w:lang w:val="lt-LT"/>
              </w:rPr>
              <w:t xml:space="preserve">84% vietoj 60% nusimatytų strateginiame plane. 2022 m. mokykloje antrais metais iš eilės   buvo sudaryta vieninga pedagogų kvalifikacijos tobulinimo programa. Visi mokytojai kėlė savo dalykinę ir profesinę kvalifikaciją pagal individualiai išsikeltus kvalifikacijos tobulinimo poreikius ir mokyklos veiklos tikslus, tačiau kai kurie mokymai neatitiko išsikeltų prioritetų ar mokytojų planų. </w:t>
            </w:r>
          </w:p>
          <w:p w:rsidR="000A5AD0" w:rsidRPr="000A5AD0" w:rsidRDefault="000A5AD0">
            <w:pPr>
              <w:rPr>
                <w:rStyle w:val="Grietas"/>
                <w:color w:val="auto"/>
                <w:lang w:val="lt-LT"/>
              </w:rPr>
            </w:pPr>
            <w:r w:rsidRPr="000A5AD0">
              <w:rPr>
                <w:rStyle w:val="Grietas"/>
                <w:i w:val="0"/>
                <w:color w:val="auto"/>
                <w:szCs w:val="24"/>
                <w:lang w:val="lt-LT"/>
              </w:rPr>
              <w:t xml:space="preserve">  2</w:t>
            </w:r>
            <w:r w:rsidRPr="000A5AD0">
              <w:rPr>
                <w:rStyle w:val="Grietas"/>
                <w:color w:val="auto"/>
                <w:szCs w:val="24"/>
                <w:lang w:val="lt-LT"/>
              </w:rPr>
              <w:t>.</w:t>
            </w:r>
            <w:r w:rsidRPr="000A5AD0">
              <w:rPr>
                <w:szCs w:val="24"/>
                <w:lang w:val="lt-LT"/>
              </w:rPr>
              <w:t xml:space="preserve"> </w:t>
            </w:r>
            <w:r w:rsidRPr="000A5AD0">
              <w:rPr>
                <w:rStyle w:val="Grietas"/>
                <w:i w:val="0"/>
                <w:color w:val="auto"/>
                <w:szCs w:val="24"/>
                <w:lang w:val="lt-LT"/>
              </w:rPr>
              <w:t>Lėšų, numatytų tiksliniam pedagogų kvalifikacijos kėlimui ir tobulinimui, įsisavinimas procentais</w:t>
            </w:r>
            <w:r w:rsidRPr="000A5AD0">
              <w:rPr>
                <w:i/>
                <w:szCs w:val="24"/>
                <w:lang w:val="lt-LT"/>
              </w:rPr>
              <w:t xml:space="preserve"> </w:t>
            </w:r>
            <w:r w:rsidRPr="000A5AD0">
              <w:rPr>
                <w:szCs w:val="24"/>
                <w:lang w:val="lt-LT"/>
              </w:rPr>
              <w:t xml:space="preserve">100%. Kaip ir planuota .Pagal parengtą  ilgalaikę kvalifikacijos tobulinimo programą „Neformaliojo švietimo mokyklos pažangos siekiai“ 2022 metais suorganizuoti du seminarai  </w:t>
            </w:r>
            <w:r w:rsidRPr="000A5AD0">
              <w:rPr>
                <w:szCs w:val="24"/>
                <w:lang w:val="lt-LT"/>
              </w:rPr>
              <w:br w:type="page"/>
              <w:t>„Bendruomenę auginantis grįžtamasis ryšys“ bei  „Neformaliojo švietimo mokyklos pažangą lemiantys veiksniai“, kuriuose dalyvavo 57</w:t>
            </w:r>
            <w:r w:rsidRPr="000A5AD0">
              <w:rPr>
                <w:bCs/>
                <w:iCs/>
                <w:noProof/>
                <w:szCs w:val="24"/>
                <w:lang w:val="lt-LT"/>
              </w:rPr>
              <w:t>% mokyklos darbuotojų.</w:t>
            </w:r>
            <w:r w:rsidRPr="000A5AD0">
              <w:rPr>
                <w:szCs w:val="24"/>
                <w:lang w:val="lt-LT"/>
              </w:rPr>
              <w:t xml:space="preserve"> Visų darbuotojų kvalifikacijos kėlimo seminarai buvo apmokėti iš kvalifikacijos lėšų.</w:t>
            </w:r>
          </w:p>
          <w:p w:rsidR="000A5AD0" w:rsidRPr="000A5AD0" w:rsidRDefault="000A5AD0">
            <w:pPr>
              <w:tabs>
                <w:tab w:val="left" w:pos="552"/>
              </w:tabs>
              <w:rPr>
                <w:rStyle w:val="Grietas"/>
                <w:i w:val="0"/>
                <w:color w:val="auto"/>
                <w:szCs w:val="24"/>
                <w:u w:val="single"/>
                <w:lang w:val="lt-LT"/>
              </w:rPr>
            </w:pPr>
            <w:r w:rsidRPr="000A5AD0">
              <w:rPr>
                <w:b/>
                <w:bCs/>
                <w:szCs w:val="24"/>
                <w:lang w:val="lt-LT"/>
              </w:rPr>
              <w:t xml:space="preserve">  </w:t>
            </w:r>
            <w:r w:rsidRPr="000A5AD0">
              <w:rPr>
                <w:bCs/>
                <w:szCs w:val="24"/>
                <w:u w:val="single"/>
                <w:lang w:val="lt-LT"/>
              </w:rPr>
              <w:t>Produkto kriterijus (</w:t>
            </w:r>
            <w:r w:rsidRPr="000A5AD0">
              <w:rPr>
                <w:szCs w:val="24"/>
                <w:u w:val="single"/>
                <w:lang w:val="lt-LT"/>
              </w:rPr>
              <w:t>2-ajam antrojo tikslo uždaviniui):</w:t>
            </w:r>
          </w:p>
          <w:p w:rsidR="000A5AD0" w:rsidRPr="000A5AD0" w:rsidRDefault="000A5AD0">
            <w:pPr>
              <w:tabs>
                <w:tab w:val="left" w:pos="314"/>
              </w:tabs>
              <w:ind w:firstLine="30"/>
              <w:rPr>
                <w:lang w:val="lt-LT"/>
              </w:rPr>
            </w:pPr>
            <w:r w:rsidRPr="000A5AD0">
              <w:rPr>
                <w:rStyle w:val="Grietas"/>
                <w:i w:val="0"/>
                <w:color w:val="auto"/>
                <w:szCs w:val="24"/>
                <w:lang w:val="lt-LT"/>
              </w:rPr>
              <w:t xml:space="preserve"> 1.Organizuotų komandos formavimo renginių skaičius -3 vietoj nusimatytų</w:t>
            </w:r>
            <w:r w:rsidRPr="000A5AD0">
              <w:rPr>
                <w:rStyle w:val="Grietas"/>
                <w:color w:val="auto"/>
                <w:szCs w:val="24"/>
                <w:lang w:val="lt-LT"/>
              </w:rPr>
              <w:t xml:space="preserve"> </w:t>
            </w:r>
            <w:r w:rsidRPr="000A5AD0">
              <w:rPr>
                <w:rStyle w:val="Grietas"/>
                <w:i w:val="0"/>
                <w:color w:val="auto"/>
                <w:szCs w:val="24"/>
                <w:lang w:val="lt-LT"/>
              </w:rPr>
              <w:t>5</w:t>
            </w:r>
            <w:r w:rsidRPr="000A5AD0">
              <w:rPr>
                <w:rStyle w:val="Grietas"/>
                <w:color w:val="auto"/>
                <w:szCs w:val="24"/>
                <w:lang w:val="lt-LT"/>
              </w:rPr>
              <w:t xml:space="preserve">. </w:t>
            </w:r>
            <w:r w:rsidRPr="000A5AD0">
              <w:rPr>
                <w:szCs w:val="24"/>
                <w:lang w:val="lt-LT"/>
              </w:rPr>
              <w:t xml:space="preserve">2022 metais buvo suorganizuoti trys komandos formavimo renginiai, </w:t>
            </w:r>
            <w:proofErr w:type="spellStart"/>
            <w:r w:rsidRPr="000A5AD0">
              <w:rPr>
                <w:szCs w:val="24"/>
                <w:lang w:val="lt-LT"/>
              </w:rPr>
              <w:t>t.y</w:t>
            </w:r>
            <w:proofErr w:type="spellEnd"/>
            <w:r w:rsidRPr="000A5AD0">
              <w:rPr>
                <w:szCs w:val="24"/>
                <w:lang w:val="lt-LT"/>
              </w:rPr>
              <w:t>. dviem renginiais mažiau, nei buvo numatyta strateginiame plane. Metodinių grupių pirmininkai, kaip buvo susitarta rengiant strateginį planą,   renginių neorganizavo, šios iniciatyvos ėmėsi mokyklos vadovai.</w:t>
            </w:r>
          </w:p>
          <w:p w:rsidR="000A5AD0" w:rsidRPr="000A5AD0" w:rsidRDefault="000A5AD0">
            <w:pPr>
              <w:tabs>
                <w:tab w:val="left" w:pos="552"/>
              </w:tabs>
              <w:rPr>
                <w:rStyle w:val="Grietas"/>
                <w:i w:val="0"/>
                <w:color w:val="auto"/>
                <w:u w:val="single"/>
                <w:lang w:val="lt-LT"/>
              </w:rPr>
            </w:pPr>
            <w:r w:rsidRPr="000A5AD0">
              <w:rPr>
                <w:b/>
                <w:bCs/>
                <w:szCs w:val="24"/>
                <w:lang w:val="lt-LT"/>
              </w:rPr>
              <w:t xml:space="preserve">  </w:t>
            </w:r>
            <w:r w:rsidRPr="000A5AD0">
              <w:rPr>
                <w:bCs/>
                <w:szCs w:val="24"/>
                <w:u w:val="single"/>
                <w:lang w:val="lt-LT"/>
              </w:rPr>
              <w:t>Produkto kriterijus (</w:t>
            </w:r>
            <w:r w:rsidRPr="000A5AD0">
              <w:rPr>
                <w:szCs w:val="24"/>
                <w:u w:val="single"/>
                <w:lang w:val="lt-LT"/>
              </w:rPr>
              <w:t>3-ajam antrojo tikslo uždaviniui):</w:t>
            </w:r>
          </w:p>
          <w:p w:rsidR="000A5AD0" w:rsidRPr="000A5AD0" w:rsidRDefault="000A5AD0" w:rsidP="00606EBB">
            <w:pPr>
              <w:pStyle w:val="Sraopastraipa"/>
              <w:numPr>
                <w:ilvl w:val="0"/>
                <w:numId w:val="1"/>
              </w:numPr>
              <w:tabs>
                <w:tab w:val="left" w:pos="314"/>
              </w:tabs>
              <w:ind w:left="0" w:firstLine="30"/>
              <w:rPr>
                <w:lang w:val="lt-LT"/>
              </w:rPr>
            </w:pPr>
            <w:r w:rsidRPr="000A5AD0">
              <w:rPr>
                <w:rStyle w:val="Grietas"/>
                <w:i w:val="0"/>
                <w:color w:val="auto"/>
                <w:lang w:val="lt-LT"/>
              </w:rPr>
              <w:t>Kolegialiai vykdytų renginių procentas nuo visų mokykloje vykdomų renginių skaičius</w:t>
            </w:r>
            <w:r w:rsidRPr="000A5AD0">
              <w:rPr>
                <w:lang w:val="lt-LT"/>
              </w:rPr>
              <w:t xml:space="preserve">18% vietoj planuotų   40%. Kolegialiai mokytojų vykdytų renginių procentas nuo visų mokykloje vykdytų renginių parodo, kad mokykloje per mažas mokytojų bendradarbiavimas, organizuojant renginius, edukacijas ir kitas mokyklos veiklas, sąlygojančias mokyklos kultūrą. Gerai sekasi kolegialiai organizuoti parodas. </w:t>
            </w:r>
          </w:p>
          <w:p w:rsidR="000A5AD0" w:rsidRPr="000A5AD0" w:rsidRDefault="000A5AD0">
            <w:pPr>
              <w:tabs>
                <w:tab w:val="left" w:pos="552"/>
              </w:tabs>
              <w:rPr>
                <w:rStyle w:val="Grietas"/>
                <w:bCs/>
                <w:color w:val="auto"/>
                <w:szCs w:val="24"/>
                <w:lang w:val="lt-LT"/>
              </w:rPr>
            </w:pPr>
            <w:r w:rsidRPr="000A5AD0">
              <w:rPr>
                <w:rStyle w:val="Grietas"/>
                <w:i w:val="0"/>
                <w:color w:val="auto"/>
                <w:szCs w:val="24"/>
                <w:lang w:val="lt-LT"/>
              </w:rPr>
              <w:t xml:space="preserve"> </w:t>
            </w:r>
            <w:r w:rsidRPr="000A5AD0">
              <w:rPr>
                <w:i/>
                <w:szCs w:val="24"/>
                <w:lang w:val="lt-LT"/>
              </w:rPr>
              <w:t>03 Tikslas:</w:t>
            </w:r>
            <w:r w:rsidRPr="000A5AD0">
              <w:rPr>
                <w:bCs/>
                <w:i/>
                <w:szCs w:val="24"/>
                <w:lang w:val="lt-LT"/>
              </w:rPr>
              <w:t xml:space="preserve"> </w:t>
            </w:r>
            <w:r w:rsidRPr="000A5AD0">
              <w:rPr>
                <w:rStyle w:val="Grietas"/>
                <w:bCs/>
                <w:color w:val="auto"/>
                <w:szCs w:val="24"/>
                <w:lang w:val="lt-LT"/>
              </w:rPr>
              <w:t>Kurti psichologiškai bei fiziškai saugias, motyvuojančias, funkcionalias, dinamiškas, higienos normas atitinkančias edukacines, ugdymosi   bei darbo ir poilsio aplinkas.</w:t>
            </w:r>
          </w:p>
          <w:p w:rsidR="000A5AD0" w:rsidRPr="000A5AD0" w:rsidRDefault="000A5AD0">
            <w:pPr>
              <w:rPr>
                <w:rStyle w:val="Grietas"/>
                <w:color w:val="auto"/>
                <w:szCs w:val="24"/>
                <w:lang w:val="lt-LT"/>
              </w:rPr>
            </w:pPr>
            <w:r w:rsidRPr="000A5AD0">
              <w:rPr>
                <w:rStyle w:val="Grietas"/>
                <w:bCs/>
                <w:color w:val="auto"/>
                <w:szCs w:val="24"/>
                <w:lang w:val="lt-LT"/>
              </w:rPr>
              <w:t xml:space="preserve"> 01 Uždavinys:</w:t>
            </w:r>
            <w:r w:rsidRPr="000A5AD0">
              <w:rPr>
                <w:rStyle w:val="Grietas"/>
                <w:color w:val="auto"/>
                <w:szCs w:val="24"/>
                <w:lang w:val="lt-LT"/>
              </w:rPr>
              <w:t xml:space="preserve"> </w:t>
            </w:r>
            <w:r w:rsidRPr="000A5AD0">
              <w:rPr>
                <w:rStyle w:val="Grietas"/>
                <w:bCs/>
                <w:color w:val="auto"/>
                <w:szCs w:val="24"/>
                <w:lang w:val="lt-LT"/>
              </w:rPr>
              <w:t>Kurti savitas edukacines mokyklos aplinkas, skatinančias mokinių saviraiškos poreikius.</w:t>
            </w:r>
          </w:p>
          <w:p w:rsidR="000A5AD0" w:rsidRPr="000A5AD0" w:rsidRDefault="000A5AD0">
            <w:pPr>
              <w:rPr>
                <w:rStyle w:val="Grietas"/>
                <w:bCs/>
                <w:color w:val="auto"/>
                <w:szCs w:val="24"/>
                <w:lang w:val="lt-LT"/>
              </w:rPr>
            </w:pPr>
            <w:r w:rsidRPr="000A5AD0">
              <w:rPr>
                <w:rStyle w:val="Grietas"/>
                <w:bCs/>
                <w:color w:val="auto"/>
                <w:szCs w:val="24"/>
                <w:lang w:val="lt-LT"/>
              </w:rPr>
              <w:t xml:space="preserve"> 02 Uždavinys:</w:t>
            </w:r>
            <w:r w:rsidRPr="000A5AD0">
              <w:rPr>
                <w:rStyle w:val="Grietas"/>
                <w:color w:val="auto"/>
                <w:szCs w:val="24"/>
                <w:lang w:val="lt-LT"/>
              </w:rPr>
              <w:t xml:space="preserve"> </w:t>
            </w:r>
            <w:r w:rsidRPr="000A5AD0">
              <w:rPr>
                <w:rStyle w:val="Grietas"/>
                <w:bCs/>
                <w:color w:val="auto"/>
                <w:szCs w:val="24"/>
                <w:lang w:val="lt-LT"/>
              </w:rPr>
              <w:t>Aprūpinti ugdymo procesą šiuolaikinėmis ugdymo priemonėmis.</w:t>
            </w:r>
          </w:p>
          <w:p w:rsidR="000A5AD0" w:rsidRPr="000A5AD0" w:rsidRDefault="000A5AD0">
            <w:pPr>
              <w:rPr>
                <w:rStyle w:val="Grietas"/>
                <w:bCs/>
                <w:color w:val="auto"/>
                <w:szCs w:val="24"/>
                <w:lang w:val="lt-LT"/>
              </w:rPr>
            </w:pPr>
            <w:r w:rsidRPr="000A5AD0">
              <w:rPr>
                <w:rStyle w:val="Grietas"/>
                <w:bCs/>
                <w:color w:val="auto"/>
                <w:szCs w:val="24"/>
                <w:lang w:val="lt-LT"/>
              </w:rPr>
              <w:t xml:space="preserve"> 03 Uždavinys:</w:t>
            </w:r>
            <w:r w:rsidRPr="000A5AD0">
              <w:rPr>
                <w:rStyle w:val="Grietas"/>
                <w:color w:val="auto"/>
                <w:szCs w:val="24"/>
                <w:lang w:val="lt-LT"/>
              </w:rPr>
              <w:t xml:space="preserve"> </w:t>
            </w:r>
            <w:r w:rsidRPr="000A5AD0">
              <w:rPr>
                <w:rStyle w:val="Grietas"/>
                <w:bCs/>
                <w:color w:val="auto"/>
                <w:szCs w:val="24"/>
                <w:lang w:val="lt-LT"/>
              </w:rPr>
              <w:t>Sukurti sveikas, saugias ir modernėjančias ugdymo (</w:t>
            </w:r>
            <w:proofErr w:type="spellStart"/>
            <w:r w:rsidRPr="000A5AD0">
              <w:rPr>
                <w:rStyle w:val="Grietas"/>
                <w:bCs/>
                <w:color w:val="auto"/>
                <w:szCs w:val="24"/>
                <w:lang w:val="lt-LT"/>
              </w:rPr>
              <w:t>si</w:t>
            </w:r>
            <w:proofErr w:type="spellEnd"/>
            <w:r w:rsidRPr="000A5AD0">
              <w:rPr>
                <w:rStyle w:val="Grietas"/>
                <w:bCs/>
                <w:color w:val="auto"/>
                <w:szCs w:val="24"/>
                <w:lang w:val="lt-LT"/>
              </w:rPr>
              <w:t>) ir darbo sąlygas.</w:t>
            </w:r>
          </w:p>
          <w:p w:rsidR="000A5AD0" w:rsidRPr="000A5AD0" w:rsidRDefault="000A5AD0">
            <w:pPr>
              <w:pStyle w:val="Sraopastraipa"/>
              <w:ind w:left="179" w:right="622" w:hanging="179"/>
              <w:rPr>
                <w:u w:val="single"/>
                <w:lang w:val="lt-LT"/>
              </w:rPr>
            </w:pPr>
            <w:r w:rsidRPr="000A5AD0">
              <w:rPr>
                <w:u w:val="single"/>
                <w:lang w:val="lt-LT"/>
              </w:rPr>
              <w:t>Rezultato kriterijai (3-iajam tikslui):</w:t>
            </w:r>
          </w:p>
          <w:p w:rsidR="000A5AD0" w:rsidRPr="000A5AD0" w:rsidRDefault="000A5AD0" w:rsidP="00606EBB">
            <w:pPr>
              <w:pStyle w:val="Sraopastraipa"/>
              <w:numPr>
                <w:ilvl w:val="0"/>
                <w:numId w:val="2"/>
              </w:numPr>
              <w:tabs>
                <w:tab w:val="left" w:pos="314"/>
              </w:tabs>
              <w:ind w:left="30" w:firstLine="0"/>
              <w:rPr>
                <w:rStyle w:val="Grietas"/>
                <w:i w:val="0"/>
                <w:color w:val="auto"/>
                <w:lang w:val="lt-LT"/>
              </w:rPr>
            </w:pPr>
            <w:r w:rsidRPr="000A5AD0">
              <w:rPr>
                <w:rStyle w:val="Grietas"/>
                <w:i w:val="0"/>
                <w:color w:val="auto"/>
                <w:lang w:val="lt-LT"/>
              </w:rPr>
              <w:t>Mokinių kūrybinių darbų parodų, surengtų įvairiose Moksleivių namų erdvėse, skaičius 29 (planuota 30).</w:t>
            </w:r>
            <w:r w:rsidRPr="000A5AD0">
              <w:rPr>
                <w:i/>
                <w:lang w:val="lt-LT"/>
              </w:rPr>
              <w:t xml:space="preserve"> </w:t>
            </w:r>
            <w:r w:rsidRPr="000A5AD0">
              <w:rPr>
                <w:rStyle w:val="Grietas"/>
                <w:i w:val="0"/>
                <w:color w:val="auto"/>
                <w:lang w:val="lt-LT"/>
              </w:rPr>
              <w:t>Mokykloje sudarytos sąlygos mokinių kūrybiškumo poreikiui tenkinti, atvertos galimybės mokiniams reikštis įvairių menų priemonėmis. Suplanuotas parodų skaičius beveik atitiko mokyklos lūkesčius.</w:t>
            </w:r>
          </w:p>
          <w:p w:rsidR="000A5AD0" w:rsidRPr="000A5AD0" w:rsidRDefault="000A5AD0">
            <w:pPr>
              <w:ind w:firstLine="30"/>
              <w:rPr>
                <w:i/>
                <w:lang w:val="lt-LT"/>
              </w:rPr>
            </w:pPr>
            <w:r w:rsidRPr="000A5AD0">
              <w:rPr>
                <w:rStyle w:val="Grietas"/>
                <w:i w:val="0"/>
                <w:lang w:val="lt-LT"/>
              </w:rPr>
              <w:t xml:space="preserve"> 2.</w:t>
            </w:r>
            <w:r w:rsidRPr="000A5AD0">
              <w:rPr>
                <w:rStyle w:val="Grietas"/>
                <w:i w:val="0"/>
                <w:color w:val="auto"/>
                <w:lang w:val="lt-LT"/>
              </w:rPr>
              <w:t>Neformaliojo vaikų švietimo programų, vykdomų mokykloje, aprūpinimas reikiamais materialiniais ištekliais iš tikslinių valstybės lėšų:</w:t>
            </w:r>
            <w:r w:rsidRPr="000A5AD0">
              <w:rPr>
                <w:i/>
                <w:lang w:val="lt-LT"/>
              </w:rPr>
              <w:t xml:space="preserve"> </w:t>
            </w:r>
            <w:r w:rsidRPr="000A5AD0">
              <w:rPr>
                <w:rStyle w:val="Grietas"/>
                <w:i w:val="0"/>
                <w:color w:val="auto"/>
                <w:lang w:val="lt-LT"/>
              </w:rPr>
              <w:t xml:space="preserve">NVŠ programų, vykdomų mokykloje, aprūpinimas reikiamais materialiniais ištekliais iš tikslinių valstybės lėšų (principu „pinigai paskui vaiką“) , 2022 metais buvo </w:t>
            </w:r>
            <w:r w:rsidRPr="000A5AD0">
              <w:rPr>
                <w:lang w:val="lt-LT"/>
              </w:rPr>
              <w:t>0%. NVŠ programų finansavimas tikslinėmis valstybės lėšomis steigėjo buvo nutrauktas nuo 2021 metų sausio</w:t>
            </w:r>
            <w:r w:rsidRPr="000A5AD0">
              <w:rPr>
                <w:i/>
                <w:lang w:val="lt-LT"/>
              </w:rPr>
              <w:t>.</w:t>
            </w:r>
          </w:p>
          <w:p w:rsidR="000A5AD0" w:rsidRPr="000A5AD0" w:rsidRDefault="000A5AD0">
            <w:pPr>
              <w:ind w:firstLine="30"/>
              <w:rPr>
                <w:i/>
                <w:lang w:val="lt-LT"/>
              </w:rPr>
            </w:pPr>
            <w:r w:rsidRPr="000A5AD0">
              <w:rPr>
                <w:rStyle w:val="Grietas"/>
                <w:i w:val="0"/>
                <w:szCs w:val="24"/>
                <w:lang w:val="lt-LT"/>
              </w:rPr>
              <w:t>3.</w:t>
            </w:r>
            <w:r w:rsidRPr="000A5AD0">
              <w:rPr>
                <w:rStyle w:val="Grietas"/>
                <w:szCs w:val="24"/>
                <w:lang w:val="lt-LT"/>
              </w:rPr>
              <w:t xml:space="preserve"> </w:t>
            </w:r>
            <w:r w:rsidRPr="000A5AD0">
              <w:rPr>
                <w:rStyle w:val="Grietas"/>
                <w:i w:val="0"/>
                <w:color w:val="auto"/>
                <w:szCs w:val="24"/>
                <w:lang w:val="lt-LT"/>
              </w:rPr>
              <w:t>Mokomųjų ir darbo kabinetų, kuriuose pagerintos ugdymosi ir darbo sąlygos: atliktas kapitalinis ar einamais remontas, įrengtos pakabinamos lubos ir pagerintas apšvietimas, nupirkti nauji baldai, žaliuzės nuo saulės ir taip toliau, skaičius 15 vietoj strateginiame plane planuotų 5.</w:t>
            </w:r>
          </w:p>
          <w:p w:rsidR="000A5AD0" w:rsidRPr="000A5AD0" w:rsidRDefault="000A5AD0">
            <w:pPr>
              <w:tabs>
                <w:tab w:val="left" w:pos="9921"/>
              </w:tabs>
              <w:ind w:firstLine="0"/>
              <w:rPr>
                <w:rStyle w:val="Grietas"/>
                <w:bCs/>
                <w:color w:val="auto"/>
                <w:szCs w:val="24"/>
                <w:u w:val="single"/>
                <w:lang w:val="lt-LT"/>
              </w:rPr>
            </w:pPr>
            <w:r w:rsidRPr="000A5AD0">
              <w:rPr>
                <w:bCs/>
                <w:szCs w:val="24"/>
                <w:u w:val="single"/>
                <w:lang w:val="lt-LT"/>
              </w:rPr>
              <w:t>Produkto kriterijus (</w:t>
            </w:r>
            <w:r w:rsidRPr="000A5AD0">
              <w:rPr>
                <w:szCs w:val="24"/>
                <w:u w:val="single"/>
                <w:lang w:val="lt-LT"/>
              </w:rPr>
              <w:t>1-ajam trečiojo tikslo uždaviniui):</w:t>
            </w:r>
          </w:p>
          <w:p w:rsidR="000A5AD0" w:rsidRPr="000A5AD0" w:rsidRDefault="000A5AD0">
            <w:pPr>
              <w:tabs>
                <w:tab w:val="left" w:pos="9921"/>
              </w:tabs>
              <w:ind w:firstLine="30"/>
              <w:rPr>
                <w:rStyle w:val="Grietas"/>
                <w:i w:val="0"/>
                <w:color w:val="auto"/>
                <w:lang w:val="lt-LT"/>
              </w:rPr>
            </w:pPr>
            <w:r w:rsidRPr="000A5AD0">
              <w:rPr>
                <w:rStyle w:val="Grietas"/>
                <w:i w:val="0"/>
                <w:lang w:val="lt-LT"/>
              </w:rPr>
              <w:t xml:space="preserve"> 1</w:t>
            </w:r>
            <w:r w:rsidRPr="000A5AD0">
              <w:rPr>
                <w:rStyle w:val="Grietas"/>
                <w:lang w:val="lt-LT"/>
              </w:rPr>
              <w:t>.</w:t>
            </w:r>
            <w:r w:rsidRPr="000A5AD0">
              <w:rPr>
                <w:rStyle w:val="Grietas"/>
                <w:i w:val="0"/>
                <w:color w:val="auto"/>
                <w:lang w:val="lt-LT"/>
              </w:rPr>
              <w:t>Edukacinių aplinkų, praturtintų mokinių saviraiškos priemonėmis, skaičius -29 vietoj planuotų 15.</w:t>
            </w:r>
            <w:r w:rsidRPr="000A5AD0">
              <w:rPr>
                <w:i/>
                <w:lang w:val="lt-LT"/>
              </w:rPr>
              <w:t xml:space="preserve"> </w:t>
            </w:r>
            <w:r w:rsidRPr="000A5AD0">
              <w:rPr>
                <w:rStyle w:val="Grietas"/>
                <w:i w:val="0"/>
                <w:color w:val="auto"/>
                <w:lang w:val="lt-LT"/>
              </w:rPr>
              <w:t xml:space="preserve">Mokytojų suplanuoti edukacinių aplinkų turtinimo procesai   skatino mokinių saviraišką. Mokiniai dalyvavo puošiant ir turtinant mokyklos aplinkas, kėlė savo iniciatyvas, kurios buvo realizuotos:  </w:t>
            </w:r>
            <w:r w:rsidRPr="000A5AD0">
              <w:rPr>
                <w:rStyle w:val="Grietas"/>
                <w:i w:val="0"/>
                <w:color w:val="auto"/>
                <w:szCs w:val="24"/>
                <w:lang w:val="lt-LT"/>
              </w:rPr>
              <w:lastRenderedPageBreak/>
              <w:t xml:space="preserve">įgyvendintos mokinių idėjos ir projektai, eksponuojami jų kūrybiniai darbai, rengiamos individualių ir grupinių mokinių kūrybinių darbų parodos. </w:t>
            </w:r>
          </w:p>
          <w:p w:rsidR="000A5AD0" w:rsidRPr="000A5AD0" w:rsidRDefault="000A5AD0">
            <w:pPr>
              <w:tabs>
                <w:tab w:val="left" w:pos="9921"/>
              </w:tabs>
              <w:ind w:firstLine="30"/>
              <w:rPr>
                <w:rStyle w:val="Grietas"/>
                <w:bCs/>
                <w:i w:val="0"/>
                <w:color w:val="auto"/>
                <w:szCs w:val="24"/>
                <w:u w:val="single"/>
                <w:lang w:val="lt-LT"/>
              </w:rPr>
            </w:pPr>
            <w:r w:rsidRPr="000A5AD0">
              <w:rPr>
                <w:bCs/>
                <w:szCs w:val="24"/>
                <w:u w:val="single"/>
                <w:lang w:val="lt-LT"/>
              </w:rPr>
              <w:t>Produkto kriterijus (</w:t>
            </w:r>
            <w:r w:rsidRPr="000A5AD0">
              <w:rPr>
                <w:szCs w:val="24"/>
                <w:u w:val="single"/>
                <w:lang w:val="lt-LT"/>
              </w:rPr>
              <w:t>2-ajam trečiojo tikslo uždaviniui):</w:t>
            </w:r>
          </w:p>
          <w:p w:rsidR="000A5AD0" w:rsidRPr="000A5AD0" w:rsidRDefault="000A5AD0" w:rsidP="00606EBB">
            <w:pPr>
              <w:pStyle w:val="Sraopastraipa"/>
              <w:numPr>
                <w:ilvl w:val="0"/>
                <w:numId w:val="3"/>
              </w:numPr>
              <w:tabs>
                <w:tab w:val="left" w:pos="314"/>
              </w:tabs>
              <w:ind w:left="30" w:right="39" w:firstLine="30"/>
              <w:rPr>
                <w:rStyle w:val="Grietas"/>
                <w:i w:val="0"/>
                <w:color w:val="auto"/>
                <w:lang w:val="lt-LT"/>
              </w:rPr>
            </w:pPr>
            <w:r w:rsidRPr="000A5AD0">
              <w:rPr>
                <w:rStyle w:val="Grietas"/>
                <w:i w:val="0"/>
                <w:color w:val="auto"/>
                <w:lang w:val="lt-LT"/>
              </w:rPr>
              <w:t xml:space="preserve">Pritraukta tikslinių valstybės lėšų neformaliojo vaikų švietimo programų aprūpinimui reikalingomis priemonėmis (tūkst. Eurų)): 0. </w:t>
            </w:r>
            <w:r w:rsidRPr="000A5AD0">
              <w:rPr>
                <w:lang w:val="lt-LT"/>
              </w:rPr>
              <w:t>Lėšų, kuriomis finansuojamos NVŠ programos, nuo 2021 metų sausio mėnesio mokykla negavo visai, steigėjui nebefinansuojant tikslinėmis valstybės lėšomis mokyklų, išlaikomų iš biudžeto.</w:t>
            </w:r>
          </w:p>
          <w:p w:rsidR="000A5AD0" w:rsidRPr="000A5AD0" w:rsidRDefault="000A5AD0">
            <w:pPr>
              <w:tabs>
                <w:tab w:val="left" w:pos="314"/>
                <w:tab w:val="left" w:pos="9921"/>
              </w:tabs>
              <w:ind w:left="30" w:firstLine="30"/>
              <w:rPr>
                <w:rStyle w:val="Grietas"/>
                <w:bCs/>
                <w:i w:val="0"/>
                <w:color w:val="auto"/>
                <w:szCs w:val="24"/>
                <w:u w:val="single"/>
                <w:lang w:val="lt-LT"/>
              </w:rPr>
            </w:pPr>
            <w:r w:rsidRPr="000A5AD0">
              <w:rPr>
                <w:bCs/>
                <w:szCs w:val="24"/>
                <w:u w:val="single"/>
                <w:lang w:val="lt-LT"/>
              </w:rPr>
              <w:t>Produkto kriterijus (</w:t>
            </w:r>
            <w:r w:rsidRPr="000A5AD0">
              <w:rPr>
                <w:szCs w:val="24"/>
                <w:u w:val="single"/>
                <w:lang w:val="lt-LT"/>
              </w:rPr>
              <w:t>3-ajam trečiojo tikslo uždaviniui):</w:t>
            </w:r>
          </w:p>
          <w:p w:rsidR="000A5AD0" w:rsidRPr="000A5AD0" w:rsidRDefault="000A5AD0" w:rsidP="00606EBB">
            <w:pPr>
              <w:pStyle w:val="Sraopastraipa"/>
              <w:numPr>
                <w:ilvl w:val="3"/>
                <w:numId w:val="3"/>
              </w:numPr>
              <w:tabs>
                <w:tab w:val="left" w:pos="314"/>
              </w:tabs>
              <w:ind w:left="30" w:firstLine="30"/>
              <w:rPr>
                <w:lang w:val="lt-LT"/>
              </w:rPr>
            </w:pPr>
            <w:r w:rsidRPr="000A5AD0">
              <w:rPr>
                <w:rStyle w:val="Grietas"/>
                <w:i w:val="0"/>
                <w:color w:val="auto"/>
                <w:lang w:val="lt-LT"/>
              </w:rPr>
              <w:t xml:space="preserve">Tikslinės biudžeto lėšų dotacijos metinės   sąmatos planas (tūkst. </w:t>
            </w:r>
            <w:r w:rsidRPr="000A5AD0">
              <w:rPr>
                <w:iCs/>
                <w:shd w:val="clear" w:color="auto" w:fill="FFFFFF"/>
                <w:lang w:val="lt-LT"/>
              </w:rPr>
              <w:t>€</w:t>
            </w:r>
            <w:r w:rsidRPr="000A5AD0">
              <w:rPr>
                <w:rStyle w:val="Grietas"/>
                <w:i w:val="0"/>
                <w:color w:val="auto"/>
                <w:lang w:val="lt-LT"/>
              </w:rPr>
              <w:t xml:space="preserve">)).0 vietoj planuoto 3,6, tūkst. </w:t>
            </w:r>
            <w:r w:rsidRPr="000A5AD0">
              <w:rPr>
                <w:iCs/>
                <w:shd w:val="clear" w:color="auto" w:fill="FFFFFF"/>
                <w:lang w:val="lt-LT"/>
              </w:rPr>
              <w:t>€</w:t>
            </w:r>
            <w:r w:rsidRPr="000A5AD0">
              <w:rPr>
                <w:rStyle w:val="Grietas"/>
                <w:i w:val="0"/>
                <w:color w:val="auto"/>
                <w:lang w:val="lt-LT"/>
              </w:rPr>
              <w:t>.</w:t>
            </w:r>
            <w:r w:rsidRPr="000A5AD0">
              <w:rPr>
                <w:lang w:val="lt-LT"/>
              </w:rPr>
              <w:t xml:space="preserve"> </w:t>
            </w:r>
            <w:r w:rsidRPr="000A5AD0">
              <w:rPr>
                <w:rStyle w:val="Grietas"/>
                <w:i w:val="0"/>
                <w:color w:val="auto"/>
                <w:lang w:val="lt-LT"/>
              </w:rPr>
              <w:t xml:space="preserve">Tikslinė biudžeto lėšų dotacija 2022 metais mokyklai skirta nebuvo dėl </w:t>
            </w:r>
            <w:proofErr w:type="spellStart"/>
            <w:r w:rsidRPr="000A5AD0">
              <w:rPr>
                <w:rStyle w:val="Grietas"/>
                <w:i w:val="0"/>
                <w:color w:val="auto"/>
                <w:lang w:val="lt-LT"/>
              </w:rPr>
              <w:t>dėl</w:t>
            </w:r>
            <w:proofErr w:type="spellEnd"/>
            <w:r w:rsidRPr="000A5AD0">
              <w:rPr>
                <w:rStyle w:val="Grietas"/>
                <w:i w:val="0"/>
                <w:color w:val="auto"/>
                <w:lang w:val="lt-LT"/>
              </w:rPr>
              <w:t xml:space="preserve"> nesubalansuoto biudžeto.</w:t>
            </w:r>
          </w:p>
          <w:p w:rsidR="000A5AD0" w:rsidRPr="000A5AD0" w:rsidRDefault="000A5AD0">
            <w:pPr>
              <w:tabs>
                <w:tab w:val="left" w:pos="9921"/>
              </w:tabs>
              <w:ind w:firstLine="0"/>
              <w:rPr>
                <w:rStyle w:val="Grietas"/>
                <w:i w:val="0"/>
                <w:color w:val="auto"/>
                <w:szCs w:val="24"/>
                <w:lang w:val="lt-LT"/>
              </w:rPr>
            </w:pPr>
            <w:r w:rsidRPr="000A5AD0">
              <w:rPr>
                <w:i/>
                <w:szCs w:val="24"/>
                <w:lang w:val="lt-LT"/>
              </w:rPr>
              <w:t>Kita svarbi informacija</w:t>
            </w:r>
            <w:r w:rsidRPr="000A5AD0">
              <w:rPr>
                <w:b/>
                <w:szCs w:val="24"/>
                <w:lang w:val="lt-LT"/>
              </w:rPr>
              <w:t xml:space="preserve">: </w:t>
            </w:r>
            <w:r w:rsidRPr="000A5AD0">
              <w:rPr>
                <w:szCs w:val="24"/>
                <w:lang w:val="lt-LT"/>
              </w:rPr>
              <w:t>Pagal galimybes buvo vykdomas mokomųjų kabinetų, ugdymo(</w:t>
            </w:r>
            <w:proofErr w:type="spellStart"/>
            <w:r w:rsidRPr="000A5AD0">
              <w:rPr>
                <w:szCs w:val="24"/>
                <w:lang w:val="lt-LT"/>
              </w:rPr>
              <w:t>si</w:t>
            </w:r>
            <w:proofErr w:type="spellEnd"/>
            <w:r w:rsidRPr="000A5AD0">
              <w:rPr>
                <w:szCs w:val="24"/>
                <w:lang w:val="lt-LT"/>
              </w:rPr>
              <w:t xml:space="preserve">) erdvių turtinimas ir aprūpinimas </w:t>
            </w:r>
            <w:r w:rsidRPr="000A5AD0">
              <w:rPr>
                <w:iCs/>
                <w:szCs w:val="24"/>
                <w:lang w:val="lt-LT"/>
              </w:rPr>
              <w:t>materialiniais ištekliais ir</w:t>
            </w:r>
            <w:r w:rsidRPr="000A5AD0">
              <w:rPr>
                <w:szCs w:val="24"/>
                <w:lang w:val="lt-LT"/>
              </w:rPr>
              <w:t xml:space="preserve"> reikalingomis priemonėmis, rengiamos higienos normas atitinkančios ugdymosi ir darbo vietos.</w:t>
            </w:r>
            <w:r w:rsidRPr="000A5AD0">
              <w:rPr>
                <w:rStyle w:val="Grietas"/>
                <w:i w:val="0"/>
                <w:color w:val="auto"/>
                <w:szCs w:val="24"/>
                <w:lang w:val="lt-LT"/>
              </w:rPr>
              <w:t xml:space="preserve"> 2022 metais atlikti kapitaliniai kabinetų, kuriuose vykdomos programos </w:t>
            </w:r>
            <w:proofErr w:type="spellStart"/>
            <w:r w:rsidRPr="000A5AD0">
              <w:rPr>
                <w:rStyle w:val="Grietas"/>
                <w:i w:val="0"/>
                <w:color w:val="auto"/>
                <w:szCs w:val="24"/>
                <w:lang w:val="lt-LT"/>
              </w:rPr>
              <w:t>Pop</w:t>
            </w:r>
            <w:proofErr w:type="spellEnd"/>
            <w:r w:rsidRPr="000A5AD0">
              <w:rPr>
                <w:rStyle w:val="Grietas"/>
                <w:i w:val="0"/>
                <w:color w:val="auto"/>
                <w:szCs w:val="24"/>
                <w:lang w:val="lt-LT"/>
              </w:rPr>
              <w:t xml:space="preserve"> grupė „Šypsenėlė“ ir „Ankstyvasis muzikinis ugdymas“ bei „Dailė“ ir Pynimas“. Taip pat kapitališkai suremontuoti antrojo aukšto koridoriais kartu su tambūrais, koridoriuje įrengiant poilsio (laukimo) zonas mokiniams. Vadovaujantis Panevėžio moksleivių namų priemonių planu mokyklos veiklai gerinti po išorinio vertinimo, įrengtos šildymo–vėdinimo-kondicionavimo sistemos fizinio aktyvumo veiklos kabinetuose: aerobikos–</w:t>
            </w:r>
            <w:proofErr w:type="spellStart"/>
            <w:r w:rsidRPr="000A5AD0">
              <w:rPr>
                <w:rStyle w:val="Grietas"/>
                <w:i w:val="0"/>
                <w:color w:val="auto"/>
                <w:szCs w:val="24"/>
                <w:lang w:val="lt-LT"/>
              </w:rPr>
              <w:t>fitneso</w:t>
            </w:r>
            <w:proofErr w:type="spellEnd"/>
            <w:r w:rsidRPr="000A5AD0">
              <w:rPr>
                <w:rStyle w:val="Grietas"/>
                <w:i w:val="0"/>
                <w:color w:val="auto"/>
                <w:szCs w:val="24"/>
                <w:lang w:val="lt-LT"/>
              </w:rPr>
              <w:t>, šiuolaikinių šokių, lengvojo kultūrizmo, bokso ir kovų menų. Pagal finansines galimybes ugdymo procesas buvo aprūpintas funkcionaliais baldais, kitomis reikiamomis priemonėmis (Dailės ir pynimo kabinetui nupirki šiuolaikiniai korpusiniai baldai, įrengtas šiuolaikiškas persirengimo kambarys aerobikos–</w:t>
            </w:r>
            <w:proofErr w:type="spellStart"/>
            <w:r w:rsidRPr="000A5AD0">
              <w:rPr>
                <w:rStyle w:val="Grietas"/>
                <w:i w:val="0"/>
                <w:color w:val="auto"/>
                <w:szCs w:val="24"/>
                <w:lang w:val="lt-LT"/>
              </w:rPr>
              <w:t>fitneso</w:t>
            </w:r>
            <w:proofErr w:type="spellEnd"/>
            <w:r w:rsidRPr="000A5AD0">
              <w:rPr>
                <w:rStyle w:val="Grietas"/>
                <w:i w:val="0"/>
                <w:color w:val="auto"/>
                <w:szCs w:val="24"/>
                <w:lang w:val="lt-LT"/>
              </w:rPr>
              <w:t xml:space="preserve"> kabinete, vietoj anksčiau mokinių persirengimui naudojamo gimnastikos suoliuko). Aerobikos–</w:t>
            </w:r>
            <w:proofErr w:type="spellStart"/>
            <w:r w:rsidRPr="000A5AD0">
              <w:rPr>
                <w:rStyle w:val="Grietas"/>
                <w:i w:val="0"/>
                <w:color w:val="auto"/>
                <w:szCs w:val="24"/>
                <w:lang w:val="lt-LT"/>
              </w:rPr>
              <w:t>fitneso</w:t>
            </w:r>
            <w:proofErr w:type="spellEnd"/>
            <w:r w:rsidRPr="000A5AD0">
              <w:rPr>
                <w:rStyle w:val="Grietas"/>
                <w:i w:val="0"/>
                <w:color w:val="auto"/>
                <w:szCs w:val="24"/>
                <w:lang w:val="lt-LT"/>
              </w:rPr>
              <w:t xml:space="preserve"> kabinete taip pat sumontuota nauja, šiuolaikiška dušo kabina. Padarytas kapitalinis remontas pirmojo aukšto mergaičių higienos kambaryje. </w:t>
            </w:r>
          </w:p>
          <w:p w:rsidR="000A5AD0" w:rsidRPr="000A5AD0" w:rsidRDefault="000A5AD0">
            <w:pPr>
              <w:ind w:hanging="106"/>
              <w:rPr>
                <w:rStyle w:val="Grietas"/>
                <w:i w:val="0"/>
                <w:color w:val="auto"/>
                <w:szCs w:val="24"/>
                <w:lang w:val="lt-LT"/>
              </w:rPr>
            </w:pPr>
            <w:r w:rsidRPr="000A5AD0">
              <w:rPr>
                <w:rStyle w:val="Grietas"/>
                <w:i w:val="0"/>
                <w:color w:val="auto"/>
                <w:szCs w:val="24"/>
                <w:lang w:val="lt-LT"/>
              </w:rPr>
              <w:t xml:space="preserve">       Didelis dėmesys 2022 metais buvo skiriamas apšvietimo gerinimui. Pagerintas apšvietimas Estradinės-kūrybinės grupės užsiėmimų kabinete, </w:t>
            </w:r>
            <w:proofErr w:type="spellStart"/>
            <w:r w:rsidRPr="000A5AD0">
              <w:rPr>
                <w:rStyle w:val="Grietas"/>
                <w:i w:val="0"/>
                <w:color w:val="auto"/>
                <w:szCs w:val="24"/>
                <w:lang w:val="lt-LT"/>
              </w:rPr>
              <w:t>Pop</w:t>
            </w:r>
            <w:proofErr w:type="spellEnd"/>
            <w:r w:rsidRPr="000A5AD0">
              <w:rPr>
                <w:rStyle w:val="Grietas"/>
                <w:i w:val="0"/>
                <w:color w:val="auto"/>
                <w:szCs w:val="24"/>
                <w:lang w:val="lt-LT"/>
              </w:rPr>
              <w:t xml:space="preserve"> grupės „</w:t>
            </w:r>
            <w:proofErr w:type="spellStart"/>
            <w:r w:rsidRPr="000A5AD0">
              <w:rPr>
                <w:rStyle w:val="Grietas"/>
                <w:i w:val="0"/>
                <w:color w:val="auto"/>
                <w:szCs w:val="24"/>
                <w:lang w:val="lt-LT"/>
              </w:rPr>
              <w:t>Šypsenėlė“ir</w:t>
            </w:r>
            <w:proofErr w:type="spellEnd"/>
            <w:r w:rsidRPr="000A5AD0">
              <w:rPr>
                <w:rStyle w:val="Grietas"/>
                <w:i w:val="0"/>
                <w:color w:val="auto"/>
                <w:szCs w:val="24"/>
                <w:lang w:val="lt-LT"/>
              </w:rPr>
              <w:t xml:space="preserve"> „Ankstyvasis muzikinis ugdymas“ užsiėmimų kabinete, šiuolaikinių šokių studijos „</w:t>
            </w:r>
            <w:proofErr w:type="spellStart"/>
            <w:r w:rsidRPr="000A5AD0">
              <w:rPr>
                <w:rStyle w:val="Grietas"/>
                <w:i w:val="0"/>
                <w:color w:val="auto"/>
                <w:szCs w:val="24"/>
                <w:lang w:val="lt-LT"/>
              </w:rPr>
              <w:t>Selevy</w:t>
            </w:r>
            <w:proofErr w:type="spellEnd"/>
            <w:r w:rsidRPr="000A5AD0">
              <w:rPr>
                <w:rStyle w:val="Grietas"/>
                <w:i w:val="0"/>
                <w:color w:val="auto"/>
                <w:szCs w:val="24"/>
                <w:lang w:val="lt-LT"/>
              </w:rPr>
              <w:t>“ kabinete, Aviamodeliavimo, Sportinio turizmo kabinetuose, aktų salėje ir mokinių žaidimų ir poilsio pagrindinėje erdvėje.</w:t>
            </w:r>
          </w:p>
          <w:p w:rsidR="000A5AD0" w:rsidRPr="000A5AD0" w:rsidRDefault="000A5AD0">
            <w:pPr>
              <w:ind w:hanging="106"/>
              <w:rPr>
                <w:lang w:val="lt-LT"/>
              </w:rPr>
            </w:pPr>
            <w:r w:rsidRPr="000A5AD0">
              <w:rPr>
                <w:szCs w:val="24"/>
                <w:lang w:val="lt-LT"/>
              </w:rPr>
              <w:t xml:space="preserve">       </w:t>
            </w:r>
            <w:r w:rsidRPr="000A5AD0">
              <w:rPr>
                <w:rFonts w:eastAsia="Calibri"/>
                <w:szCs w:val="24"/>
                <w:lang w:val="lt-LT"/>
              </w:rPr>
              <w:t>2020 – 20</w:t>
            </w:r>
            <w:r w:rsidRPr="000A5AD0">
              <w:rPr>
                <w:szCs w:val="24"/>
                <w:lang w:val="lt-LT"/>
              </w:rPr>
              <w:t>22</w:t>
            </w:r>
            <w:r w:rsidRPr="000A5AD0">
              <w:rPr>
                <w:rFonts w:eastAsia="Calibri"/>
                <w:szCs w:val="24"/>
                <w:lang w:val="lt-LT"/>
              </w:rPr>
              <w:t xml:space="preserve"> metų strateginio veiklos plano antrojo </w:t>
            </w:r>
            <w:r w:rsidRPr="000A5AD0">
              <w:rPr>
                <w:szCs w:val="24"/>
                <w:lang w:val="lt-LT"/>
              </w:rPr>
              <w:t>etapo</w:t>
            </w:r>
            <w:r w:rsidRPr="000A5AD0">
              <w:rPr>
                <w:rFonts w:eastAsia="Calibri"/>
                <w:szCs w:val="24"/>
                <w:lang w:val="lt-LT"/>
              </w:rPr>
              <w:t xml:space="preserve"> įgyvendinimui parengtos </w:t>
            </w:r>
            <w:r w:rsidRPr="000A5AD0">
              <w:rPr>
                <w:rFonts w:eastAsia="Calibri"/>
                <w:i/>
                <w:szCs w:val="24"/>
                <w:lang w:val="lt-LT"/>
              </w:rPr>
              <w:t>2022 metų metinės veiklos programos</w:t>
            </w:r>
            <w:r w:rsidRPr="000A5AD0">
              <w:rPr>
                <w:rFonts w:eastAsia="Calibri"/>
                <w:szCs w:val="24"/>
                <w:lang w:val="lt-LT"/>
              </w:rPr>
              <w:t xml:space="preserve"> </w:t>
            </w:r>
            <w:r w:rsidRPr="000A5AD0">
              <w:rPr>
                <w:szCs w:val="24"/>
                <w:lang w:val="lt-LT"/>
              </w:rPr>
              <w:t>tikslas atliepė strateginio veiklos plano įgyvendinimo kryptis.</w:t>
            </w:r>
            <w:r w:rsidRPr="000A5AD0">
              <w:rPr>
                <w:bCs/>
                <w:iCs/>
                <w:noProof/>
                <w:szCs w:val="24"/>
                <w:lang w:val="lt-LT"/>
              </w:rPr>
              <w:t xml:space="preserve"> </w:t>
            </w:r>
            <w:r w:rsidRPr="000A5AD0">
              <w:rPr>
                <w:bCs/>
                <w:i/>
                <w:iCs/>
                <w:noProof/>
                <w:szCs w:val="24"/>
                <w:u w:val="single"/>
                <w:lang w:val="lt-LT"/>
              </w:rPr>
              <w:t>Siekiant didinti  mokyklos vaidmenį vietos bendruomenėje ir užtikrinti visuomenės poreikius tenkinančių neformaliojo ųvietimo paslaugų įvairovę, kokybė ir prieinamumą</w:t>
            </w:r>
            <w:r w:rsidRPr="000A5AD0">
              <w:rPr>
                <w:i/>
                <w:iCs/>
                <w:noProof/>
                <w:szCs w:val="24"/>
                <w:u w:val="single"/>
                <w:lang w:val="lt-LT"/>
              </w:rPr>
              <w:t>.</w:t>
            </w:r>
            <w:r w:rsidRPr="000A5AD0">
              <w:rPr>
                <w:i/>
                <w:szCs w:val="24"/>
                <w:lang w:val="lt-LT"/>
              </w:rPr>
              <w:t xml:space="preserve"> </w:t>
            </w:r>
            <w:r w:rsidRPr="000A5AD0">
              <w:rPr>
                <w:szCs w:val="24"/>
                <w:lang w:val="lt-LT"/>
              </w:rPr>
              <w:t>Metų eigoje mokykloje buvo organizuojamos įvairios neformaliojo švietimo veiklos, įtraukusios didesnį paslaugų gavėjų skaičių, nei buvo planuota. Per įvairius mokyklos organizuojamus renginius, edukacines programas, parodų organizavimą ir edukacinių programų parengimą mokykloje paslaugas gavo 4261 mokinys, ir tai yra 26,6 % daugiau, nei buvo planuota.</w:t>
            </w:r>
          </w:p>
          <w:p w:rsidR="000A5AD0" w:rsidRPr="000A5AD0" w:rsidRDefault="000A5AD0">
            <w:pPr>
              <w:ind w:hanging="106"/>
              <w:rPr>
                <w:szCs w:val="24"/>
                <w:lang w:val="lt-LT"/>
              </w:rPr>
            </w:pPr>
            <w:r w:rsidRPr="000A5AD0">
              <w:rPr>
                <w:szCs w:val="24"/>
                <w:lang w:val="lt-LT"/>
              </w:rPr>
              <w:t xml:space="preserve">      2021-2022 mokslo metų pabaigoje, 388 mokiniams (1,3% mažiau, nei praėjusiais metais) baigusiems visą neformaliojo švietimo programą, išduoti pažymėjimai, kuriuose nurodytos įgytos ar patobulintos kompetencijos.</w:t>
            </w:r>
          </w:p>
          <w:p w:rsidR="000A5AD0" w:rsidRDefault="000A5AD0">
            <w:pPr>
              <w:ind w:hanging="106"/>
              <w:rPr>
                <w:szCs w:val="24"/>
                <w:lang w:val="lt-LT"/>
              </w:rPr>
            </w:pPr>
            <w:r w:rsidRPr="000A5AD0">
              <w:rPr>
                <w:bCs/>
                <w:iCs/>
                <w:noProof/>
                <w:szCs w:val="24"/>
                <w:lang w:val="lt-LT"/>
              </w:rPr>
              <w:t xml:space="preserve">       </w:t>
            </w:r>
            <w:r w:rsidRPr="000A5AD0">
              <w:rPr>
                <w:szCs w:val="24"/>
                <w:lang w:val="lt-LT"/>
              </w:rPr>
              <w:t xml:space="preserve">Artimiausio laikotarpio mokyklos prioritetinės veiklos kryptys: užtikrinti sąlygas kiekvieno mokinio saviraiškai ir asmenybės </w:t>
            </w:r>
            <w:proofErr w:type="spellStart"/>
            <w:r w:rsidRPr="000A5AD0">
              <w:rPr>
                <w:szCs w:val="24"/>
                <w:lang w:val="lt-LT"/>
              </w:rPr>
              <w:t>ūgčiai</w:t>
            </w:r>
            <w:proofErr w:type="spellEnd"/>
            <w:r w:rsidRPr="000A5AD0">
              <w:rPr>
                <w:szCs w:val="24"/>
                <w:lang w:val="lt-LT"/>
              </w:rPr>
              <w:t>, diegti mokykloje veikimo komandomis ir bendradarbiavimo kultūrą, sudaryti sąlygas kryptingam mokytojų kompetencijų tobulinimui, kurti kiekvieno mokininio ugdymosi sėkmei palankią mokyklos aplinką.</w:t>
            </w:r>
          </w:p>
          <w:p w:rsidR="00C62F85" w:rsidRPr="002D7D42" w:rsidRDefault="002D7D42">
            <w:pPr>
              <w:ind w:hanging="106"/>
              <w:rPr>
                <w:szCs w:val="24"/>
                <w:lang w:val="lt-LT"/>
              </w:rPr>
            </w:pPr>
            <w:r w:rsidRPr="002D7D42">
              <w:rPr>
                <w:szCs w:val="24"/>
                <w:lang w:val="lt-LT"/>
              </w:rPr>
              <w:t xml:space="preserve">       </w:t>
            </w:r>
            <w:r w:rsidRPr="002D7D42">
              <w:rPr>
                <w:szCs w:val="24"/>
                <w:lang w:val="lt-LT"/>
              </w:rPr>
              <w:t>Plačiau apie 2022 m. veiklos plano įgyvendinimą –</w:t>
            </w:r>
            <w:r>
              <w:rPr>
                <w:szCs w:val="24"/>
                <w:lang w:val="lt-LT"/>
              </w:rPr>
              <w:t xml:space="preserve"> </w:t>
            </w:r>
            <w:hyperlink r:id="rId5" w:history="1">
              <w:r w:rsidR="00C62F85" w:rsidRPr="009C61E0">
                <w:rPr>
                  <w:rStyle w:val="Hipersaitas"/>
                  <w:szCs w:val="24"/>
                  <w:lang w:val="lt-LT"/>
                </w:rPr>
                <w:t>htt</w:t>
              </w:r>
              <w:r w:rsidR="00C62F85" w:rsidRPr="009C61E0">
                <w:rPr>
                  <w:rStyle w:val="Hipersaitas"/>
                  <w:szCs w:val="24"/>
                </w:rPr>
                <w:t>ps://pmn.lt/planavimodokumentai</w:t>
              </w:r>
            </w:hyperlink>
            <w:bookmarkStart w:id="0" w:name="_GoBack"/>
            <w:bookmarkEnd w:id="0"/>
          </w:p>
          <w:p w:rsidR="002D7D42" w:rsidRPr="000A5AD0" w:rsidRDefault="002D7D42">
            <w:pPr>
              <w:ind w:hanging="106"/>
              <w:rPr>
                <w:szCs w:val="24"/>
                <w:lang w:val="lt-LT" w:eastAsia="lt-LT"/>
              </w:rPr>
            </w:pPr>
          </w:p>
        </w:tc>
      </w:tr>
    </w:tbl>
    <w:p w:rsidR="000A5AD0" w:rsidRPr="000A5AD0" w:rsidRDefault="000A5AD0" w:rsidP="000A5AD0">
      <w:pPr>
        <w:jc w:val="center"/>
        <w:rPr>
          <w:b/>
          <w:szCs w:val="24"/>
          <w:lang w:eastAsia="lt-LT"/>
        </w:rPr>
      </w:pPr>
    </w:p>
    <w:p w:rsidR="002D7D42" w:rsidRDefault="002D7D42" w:rsidP="002D7D42">
      <w:r>
        <w:t xml:space="preserve">Panevėžio </w:t>
      </w:r>
      <w:r>
        <w:t>moksleivių namų</w:t>
      </w:r>
      <w:r>
        <w:t xml:space="preserve"> direktor</w:t>
      </w:r>
      <w:r>
        <w:t>ė</w:t>
      </w:r>
      <w:r>
        <w:t xml:space="preserve">                               _______</w:t>
      </w:r>
      <w:r>
        <w:t xml:space="preserve"> Raminta Juzėnienė</w:t>
      </w:r>
      <w:r>
        <w:t xml:space="preserve">___________________    </w:t>
      </w:r>
    </w:p>
    <w:p w:rsidR="002D7D42" w:rsidRPr="002D7D42" w:rsidRDefault="002D7D42" w:rsidP="002D7D42">
      <w:pPr>
        <w:rPr>
          <w:sz w:val="20"/>
        </w:rPr>
      </w:pPr>
      <w:r w:rsidRPr="002D7D42">
        <w:rPr>
          <w:sz w:val="20"/>
        </w:rPr>
        <w:t xml:space="preserve">                                                                                                                 </w:t>
      </w:r>
      <w:r>
        <w:rPr>
          <w:sz w:val="20"/>
        </w:rPr>
        <w:t xml:space="preserve">             </w:t>
      </w:r>
      <w:r w:rsidRPr="002D7D42">
        <w:rPr>
          <w:sz w:val="20"/>
        </w:rPr>
        <w:t xml:space="preserve">  (vardas, pavardė)</w:t>
      </w:r>
    </w:p>
    <w:p w:rsidR="00295379" w:rsidRPr="000A5AD0" w:rsidRDefault="00295379" w:rsidP="002D7D42">
      <w:pPr>
        <w:jc w:val="center"/>
      </w:pPr>
    </w:p>
    <w:sectPr w:rsidR="00295379" w:rsidRPr="000A5AD0" w:rsidSect="000A5AD0">
      <w:pgSz w:w="11906" w:h="16838"/>
      <w:pgMar w:top="1701"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MS Gothic"/>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C11D90"/>
    <w:multiLevelType w:val="hybridMultilevel"/>
    <w:tmpl w:val="1264C9F0"/>
    <w:lvl w:ilvl="0" w:tplc="838E3D10">
      <w:start w:val="1"/>
      <w:numFmt w:val="decimal"/>
      <w:lvlText w:val="%1."/>
      <w:lvlJc w:val="left"/>
      <w:pPr>
        <w:ind w:left="312" w:hanging="360"/>
      </w:pPr>
    </w:lvl>
    <w:lvl w:ilvl="1" w:tplc="04270019">
      <w:start w:val="1"/>
      <w:numFmt w:val="lowerLetter"/>
      <w:lvlText w:val="%2."/>
      <w:lvlJc w:val="left"/>
      <w:pPr>
        <w:ind w:left="1032" w:hanging="360"/>
      </w:pPr>
    </w:lvl>
    <w:lvl w:ilvl="2" w:tplc="0427001B">
      <w:start w:val="1"/>
      <w:numFmt w:val="lowerRoman"/>
      <w:lvlText w:val="%3."/>
      <w:lvlJc w:val="right"/>
      <w:pPr>
        <w:ind w:left="1752" w:hanging="180"/>
      </w:pPr>
    </w:lvl>
    <w:lvl w:ilvl="3" w:tplc="0427000F">
      <w:start w:val="1"/>
      <w:numFmt w:val="decimal"/>
      <w:lvlText w:val="%4."/>
      <w:lvlJc w:val="left"/>
      <w:pPr>
        <w:ind w:left="2472" w:hanging="360"/>
      </w:pPr>
    </w:lvl>
    <w:lvl w:ilvl="4" w:tplc="04270019">
      <w:start w:val="1"/>
      <w:numFmt w:val="lowerLetter"/>
      <w:lvlText w:val="%5."/>
      <w:lvlJc w:val="left"/>
      <w:pPr>
        <w:ind w:left="3192" w:hanging="360"/>
      </w:pPr>
    </w:lvl>
    <w:lvl w:ilvl="5" w:tplc="0427001B">
      <w:start w:val="1"/>
      <w:numFmt w:val="lowerRoman"/>
      <w:lvlText w:val="%6."/>
      <w:lvlJc w:val="right"/>
      <w:pPr>
        <w:ind w:left="3912" w:hanging="180"/>
      </w:pPr>
    </w:lvl>
    <w:lvl w:ilvl="6" w:tplc="0427000F">
      <w:start w:val="1"/>
      <w:numFmt w:val="decimal"/>
      <w:lvlText w:val="%7."/>
      <w:lvlJc w:val="left"/>
      <w:pPr>
        <w:ind w:left="4632" w:hanging="360"/>
      </w:pPr>
    </w:lvl>
    <w:lvl w:ilvl="7" w:tplc="04270019">
      <w:start w:val="1"/>
      <w:numFmt w:val="lowerLetter"/>
      <w:lvlText w:val="%8."/>
      <w:lvlJc w:val="left"/>
      <w:pPr>
        <w:ind w:left="5352" w:hanging="360"/>
      </w:pPr>
    </w:lvl>
    <w:lvl w:ilvl="8" w:tplc="0427001B">
      <w:start w:val="1"/>
      <w:numFmt w:val="lowerRoman"/>
      <w:lvlText w:val="%9."/>
      <w:lvlJc w:val="right"/>
      <w:pPr>
        <w:ind w:left="6072" w:hanging="180"/>
      </w:pPr>
    </w:lvl>
  </w:abstractNum>
  <w:abstractNum w:abstractNumId="1" w15:restartNumberingAfterBreak="0">
    <w:nsid w:val="5C6313DC"/>
    <w:multiLevelType w:val="hybridMultilevel"/>
    <w:tmpl w:val="D0A83EA4"/>
    <w:lvl w:ilvl="0" w:tplc="68E0E01E">
      <w:start w:val="1"/>
      <w:numFmt w:val="decimal"/>
      <w:lvlText w:val="%1."/>
      <w:lvlJc w:val="left"/>
      <w:pPr>
        <w:ind w:left="252" w:hanging="360"/>
      </w:pPr>
      <w:rPr>
        <w:b w:val="0"/>
        <w:i w:val="0"/>
      </w:rPr>
    </w:lvl>
    <w:lvl w:ilvl="1" w:tplc="04270019">
      <w:start w:val="1"/>
      <w:numFmt w:val="lowerLetter"/>
      <w:lvlText w:val="%2."/>
      <w:lvlJc w:val="left"/>
      <w:pPr>
        <w:ind w:left="972" w:hanging="360"/>
      </w:pPr>
    </w:lvl>
    <w:lvl w:ilvl="2" w:tplc="0427001B">
      <w:start w:val="1"/>
      <w:numFmt w:val="lowerRoman"/>
      <w:lvlText w:val="%3."/>
      <w:lvlJc w:val="right"/>
      <w:pPr>
        <w:ind w:left="1692" w:hanging="180"/>
      </w:pPr>
    </w:lvl>
    <w:lvl w:ilvl="3" w:tplc="0427000F">
      <w:start w:val="1"/>
      <w:numFmt w:val="decimal"/>
      <w:lvlText w:val="%4."/>
      <w:lvlJc w:val="left"/>
      <w:pPr>
        <w:ind w:left="2412" w:hanging="360"/>
      </w:pPr>
    </w:lvl>
    <w:lvl w:ilvl="4" w:tplc="04270019">
      <w:start w:val="1"/>
      <w:numFmt w:val="lowerLetter"/>
      <w:lvlText w:val="%5."/>
      <w:lvlJc w:val="left"/>
      <w:pPr>
        <w:ind w:left="3132" w:hanging="360"/>
      </w:pPr>
    </w:lvl>
    <w:lvl w:ilvl="5" w:tplc="0427001B">
      <w:start w:val="1"/>
      <w:numFmt w:val="lowerRoman"/>
      <w:lvlText w:val="%6."/>
      <w:lvlJc w:val="right"/>
      <w:pPr>
        <w:ind w:left="3852" w:hanging="180"/>
      </w:pPr>
    </w:lvl>
    <w:lvl w:ilvl="6" w:tplc="0427000F">
      <w:start w:val="1"/>
      <w:numFmt w:val="decimal"/>
      <w:lvlText w:val="%7."/>
      <w:lvlJc w:val="left"/>
      <w:pPr>
        <w:ind w:left="4572" w:hanging="360"/>
      </w:pPr>
    </w:lvl>
    <w:lvl w:ilvl="7" w:tplc="04270019">
      <w:start w:val="1"/>
      <w:numFmt w:val="lowerLetter"/>
      <w:lvlText w:val="%8."/>
      <w:lvlJc w:val="left"/>
      <w:pPr>
        <w:ind w:left="5292" w:hanging="360"/>
      </w:pPr>
    </w:lvl>
    <w:lvl w:ilvl="8" w:tplc="0427001B">
      <w:start w:val="1"/>
      <w:numFmt w:val="lowerRoman"/>
      <w:lvlText w:val="%9."/>
      <w:lvlJc w:val="right"/>
      <w:pPr>
        <w:ind w:left="6012" w:hanging="180"/>
      </w:pPr>
    </w:lvl>
  </w:abstractNum>
  <w:abstractNum w:abstractNumId="2" w15:restartNumberingAfterBreak="0">
    <w:nsid w:val="66884EED"/>
    <w:multiLevelType w:val="hybridMultilevel"/>
    <w:tmpl w:val="437081CE"/>
    <w:lvl w:ilvl="0" w:tplc="8ED0342E">
      <w:start w:val="1"/>
      <w:numFmt w:val="decimal"/>
      <w:lvlText w:val="%1."/>
      <w:lvlJc w:val="left"/>
      <w:pPr>
        <w:ind w:left="2880" w:hanging="360"/>
      </w:pPr>
      <w:rPr>
        <w:rFonts w:ascii="Times New Roman" w:hAnsi="Times New Roman" w:cs="Times New Roman" w:hint="default"/>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AD0"/>
    <w:rsid w:val="000A5AD0"/>
    <w:rsid w:val="00295379"/>
    <w:rsid w:val="002D7D42"/>
    <w:rsid w:val="00C62F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84BB7"/>
  <w15:chartTrackingRefBased/>
  <w15:docId w15:val="{A473B311-C38F-4C0E-B2D0-218B8675F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5AD0"/>
    <w:pPr>
      <w:spacing w:after="0" w:line="240" w:lineRule="auto"/>
      <w:ind w:hanging="108"/>
      <w:jc w:val="both"/>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basedOn w:val="Numatytasispastraiposriftas"/>
    <w:uiPriority w:val="22"/>
    <w:qFormat/>
    <w:rsid w:val="000A5AD0"/>
    <w:rPr>
      <w:b w:val="0"/>
      <w:bCs w:val="0"/>
      <w:i/>
      <w:iCs w:val="0"/>
      <w:color w:val="44546A" w:themeColor="text2"/>
    </w:rPr>
  </w:style>
  <w:style w:type="paragraph" w:styleId="Sraopastraipa">
    <w:name w:val="List Paragraph"/>
    <w:basedOn w:val="prastasis"/>
    <w:uiPriority w:val="34"/>
    <w:qFormat/>
    <w:rsid w:val="000A5AD0"/>
    <w:pPr>
      <w:ind w:left="720"/>
      <w:contextualSpacing/>
    </w:pPr>
    <w:rPr>
      <w:rFonts w:eastAsiaTheme="minorHAnsi"/>
      <w:szCs w:val="24"/>
    </w:rPr>
  </w:style>
  <w:style w:type="paragraph" w:customStyle="1" w:styleId="Default">
    <w:name w:val="Default"/>
    <w:rsid w:val="000A5AD0"/>
    <w:pPr>
      <w:autoSpaceDE w:val="0"/>
      <w:autoSpaceDN w:val="0"/>
      <w:adjustRightInd w:val="0"/>
      <w:spacing w:after="0" w:line="240" w:lineRule="auto"/>
    </w:pPr>
    <w:rPr>
      <w:rFonts w:ascii="Times New Roman" w:hAnsi="Times New Roman" w:cs="Times New Roman"/>
      <w:color w:val="000000"/>
      <w:sz w:val="24"/>
      <w:szCs w:val="24"/>
    </w:rPr>
  </w:style>
  <w:style w:type="table" w:styleId="Lentelstinklelis">
    <w:name w:val="Table Grid"/>
    <w:basedOn w:val="prastojilentel"/>
    <w:uiPriority w:val="39"/>
    <w:rsid w:val="000A5AD0"/>
    <w:pPr>
      <w:spacing w:after="0" w:line="240" w:lineRule="auto"/>
      <w:ind w:hanging="108"/>
      <w:jc w:val="both"/>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C62F8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341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mn.lt/planavimodokumentai"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13643</Words>
  <Characters>7778</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Raminta Juzėnienė</dc:creator>
  <cp:keywords/>
  <dc:description/>
  <cp:lastModifiedBy>Raminta Juzėnienė</cp:lastModifiedBy>
  <cp:revision>2</cp:revision>
  <dcterms:created xsi:type="dcterms:W3CDTF">2023-01-31T12:55:00Z</dcterms:created>
  <dcterms:modified xsi:type="dcterms:W3CDTF">2023-01-31T12:55:00Z</dcterms:modified>
</cp:coreProperties>
</file>